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8447" w14:textId="6EDCF99D" w:rsidR="00FC346B" w:rsidRPr="00FC346B" w:rsidRDefault="000C129D" w:rsidP="00FC346B">
      <w:pPr>
        <w:spacing w:before="200" w:line="276" w:lineRule="auto"/>
        <w:jc w:val="center"/>
        <w:rPr>
          <w:rFonts w:ascii="Times New Roman" w:hAnsi="Times New Roman" w:cs="Times New Roman"/>
          <w:b/>
          <w:bCs/>
          <w:sz w:val="24"/>
          <w:szCs w:val="24"/>
        </w:rPr>
      </w:pPr>
      <w:r>
        <w:rPr>
          <w:rFonts w:ascii="Times New Roman" w:eastAsia="Calibri" w:hAnsi="Times New Roman" w:cs="Times New Roman"/>
          <w:b/>
          <w:bCs/>
          <w:iCs/>
          <w:sz w:val="24"/>
          <w:szCs w:val="24"/>
        </w:rPr>
        <w:t>1</w:t>
      </w:r>
      <w:r w:rsidR="00FC346B" w:rsidRPr="00FC346B">
        <w:rPr>
          <w:rFonts w:ascii="Times New Roman" w:eastAsia="Calibri" w:hAnsi="Times New Roman" w:cs="Times New Roman"/>
          <w:b/>
          <w:bCs/>
          <w:iCs/>
          <w:sz w:val="24"/>
          <w:szCs w:val="24"/>
        </w:rPr>
        <w:t>/2022. (</w:t>
      </w:r>
      <w:r w:rsidR="001602E7">
        <w:rPr>
          <w:rFonts w:ascii="Times New Roman" w:eastAsia="Calibri" w:hAnsi="Times New Roman" w:cs="Times New Roman"/>
          <w:b/>
          <w:bCs/>
          <w:iCs/>
          <w:sz w:val="24"/>
          <w:szCs w:val="24"/>
        </w:rPr>
        <w:t>IV</w:t>
      </w:r>
      <w:r w:rsidR="00FC346B" w:rsidRPr="00FC346B">
        <w:rPr>
          <w:rFonts w:ascii="Times New Roman" w:eastAsia="Calibri" w:hAnsi="Times New Roman" w:cs="Times New Roman"/>
          <w:b/>
          <w:bCs/>
          <w:iCs/>
          <w:sz w:val="24"/>
          <w:szCs w:val="24"/>
        </w:rPr>
        <w:t xml:space="preserve">. </w:t>
      </w:r>
      <w:r w:rsidR="001602E7">
        <w:rPr>
          <w:rFonts w:ascii="Times New Roman" w:eastAsia="Calibri" w:hAnsi="Times New Roman" w:cs="Times New Roman"/>
          <w:b/>
          <w:bCs/>
          <w:iCs/>
          <w:sz w:val="24"/>
          <w:szCs w:val="24"/>
        </w:rPr>
        <w:t>25</w:t>
      </w:r>
      <w:r w:rsidR="00FC346B" w:rsidRPr="00FC346B">
        <w:rPr>
          <w:rFonts w:ascii="Times New Roman" w:eastAsia="Calibri" w:hAnsi="Times New Roman" w:cs="Times New Roman"/>
          <w:b/>
          <w:bCs/>
          <w:iCs/>
          <w:sz w:val="24"/>
          <w:szCs w:val="24"/>
        </w:rPr>
        <w:t>.) MÜK szabályzat</w:t>
      </w:r>
      <w:r w:rsidR="00FC346B" w:rsidRPr="00FC346B">
        <w:rPr>
          <w:rFonts w:ascii="Times New Roman" w:hAnsi="Times New Roman" w:cs="Times New Roman"/>
          <w:b/>
          <w:bCs/>
          <w:sz w:val="24"/>
          <w:szCs w:val="24"/>
        </w:rPr>
        <w:br/>
      </w:r>
      <w:r w:rsidR="00FC346B" w:rsidRPr="00FC346B">
        <w:rPr>
          <w:rFonts w:ascii="Times New Roman" w:eastAsia="Calibri" w:hAnsi="Times New Roman" w:cs="Times New Roman"/>
          <w:b/>
          <w:sz w:val="24"/>
          <w:szCs w:val="24"/>
        </w:rPr>
        <w:t>a helyettes ügyvéddel összefüggő nem kiemelt szabályzatok módosításáról</w:t>
      </w:r>
    </w:p>
    <w:p w14:paraId="0275A0EB"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bCs/>
          <w:sz w:val="24"/>
          <w:szCs w:val="24"/>
        </w:rPr>
      </w:pPr>
      <w:r w:rsidRPr="00FC346B">
        <w:rPr>
          <w:rFonts w:ascii="Times New Roman" w:hAnsi="Times New Roman" w:cs="Times New Roman"/>
          <w:bCs/>
          <w:sz w:val="24"/>
          <w:szCs w:val="24"/>
        </w:rPr>
        <w:t>A Magyar Ügyvédi Kamara küldöttgyűlése</w:t>
      </w:r>
    </w:p>
    <w:p w14:paraId="75AB0AFE"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bCs/>
          <w:sz w:val="24"/>
          <w:szCs w:val="24"/>
        </w:rPr>
      </w:pPr>
      <w:r w:rsidRPr="00FC346B">
        <w:rPr>
          <w:rFonts w:ascii="Times New Roman" w:hAnsi="Times New Roman" w:cs="Times New Roman"/>
          <w:bCs/>
          <w:sz w:val="24"/>
          <w:szCs w:val="24"/>
        </w:rPr>
        <w:t>az 1. pont tekintetében az ügyvédi tevékenységről szóló 2017. évi LXXVIII. törvény (a továbbiakban: Üttv.) 158. § (1) bekezdés 12. és 13. pontjában,</w:t>
      </w:r>
    </w:p>
    <w:p w14:paraId="3DD1B83F"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bCs/>
          <w:sz w:val="24"/>
          <w:szCs w:val="24"/>
        </w:rPr>
      </w:pPr>
      <w:r w:rsidRPr="00FC346B">
        <w:rPr>
          <w:rFonts w:ascii="Times New Roman" w:hAnsi="Times New Roman" w:cs="Times New Roman"/>
          <w:bCs/>
          <w:sz w:val="24"/>
          <w:szCs w:val="24"/>
        </w:rPr>
        <w:t>a 2.1. és a 2.2. pont tekintetében az Üttv. 158. § (1) bekezdés 34. pontjában,</w:t>
      </w:r>
    </w:p>
    <w:p w14:paraId="3196311D"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bCs/>
          <w:sz w:val="24"/>
          <w:szCs w:val="24"/>
        </w:rPr>
      </w:pPr>
      <w:r w:rsidRPr="00FC346B">
        <w:rPr>
          <w:rFonts w:ascii="Times New Roman" w:hAnsi="Times New Roman" w:cs="Times New Roman"/>
          <w:bCs/>
          <w:sz w:val="24"/>
          <w:szCs w:val="24"/>
        </w:rPr>
        <w:t>a 2.3. pont tekintetében az Üttv. 158. § (1) bekezdés 19. pontjában,</w:t>
      </w:r>
    </w:p>
    <w:p w14:paraId="69E6F269"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bCs/>
          <w:sz w:val="24"/>
          <w:szCs w:val="24"/>
        </w:rPr>
      </w:pPr>
      <w:r w:rsidRPr="00FC346B">
        <w:rPr>
          <w:rFonts w:ascii="Times New Roman" w:hAnsi="Times New Roman" w:cs="Times New Roman"/>
          <w:bCs/>
          <w:sz w:val="24"/>
          <w:szCs w:val="24"/>
        </w:rPr>
        <w:t>a 3. pont tekintetében az Üttv. 158. § (1) bekezdés 1. pontjában</w:t>
      </w:r>
    </w:p>
    <w:p w14:paraId="5BEE8DEB"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bCs/>
          <w:sz w:val="24"/>
          <w:szCs w:val="24"/>
        </w:rPr>
      </w:pPr>
      <w:r w:rsidRPr="00FC346B">
        <w:rPr>
          <w:rFonts w:ascii="Times New Roman" w:hAnsi="Times New Roman" w:cs="Times New Roman"/>
          <w:bCs/>
          <w:sz w:val="24"/>
          <w:szCs w:val="24"/>
        </w:rPr>
        <w:t>kapott felhatalmazás alapján,</w:t>
      </w:r>
    </w:p>
    <w:p w14:paraId="69C76029"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bCs/>
          <w:sz w:val="24"/>
          <w:szCs w:val="24"/>
        </w:rPr>
      </w:pPr>
      <w:r w:rsidRPr="00FC346B">
        <w:rPr>
          <w:rFonts w:ascii="Times New Roman" w:hAnsi="Times New Roman" w:cs="Times New Roman"/>
          <w:bCs/>
          <w:sz w:val="24"/>
          <w:szCs w:val="24"/>
        </w:rPr>
        <w:t>az Üttv. 157. § (2) bekezdés e) pontjában foglalt feladatkörében eljárva,</w:t>
      </w:r>
    </w:p>
    <w:p w14:paraId="20C10566" w14:textId="77777777" w:rsidR="00FC346B" w:rsidRPr="00FC346B" w:rsidRDefault="00FC346B" w:rsidP="00FC346B">
      <w:pPr>
        <w:suppressAutoHyphens/>
        <w:autoSpaceDE w:val="0"/>
        <w:spacing w:before="200" w:after="0" w:line="276" w:lineRule="auto"/>
        <w:jc w:val="both"/>
        <w:rPr>
          <w:rFonts w:ascii="Times New Roman" w:eastAsia="Times New Roman" w:hAnsi="Times New Roman" w:cs="Times New Roman"/>
          <w:sz w:val="24"/>
          <w:szCs w:val="24"/>
          <w:lang w:eastAsia="ar-SA"/>
        </w:rPr>
      </w:pPr>
      <w:r w:rsidRPr="00FC346B">
        <w:rPr>
          <w:rFonts w:ascii="Times New Roman" w:eastAsia="Times New Roman" w:hAnsi="Times New Roman" w:cs="Times New Roman"/>
          <w:sz w:val="24"/>
          <w:szCs w:val="24"/>
          <w:lang w:eastAsia="ar-SA"/>
        </w:rPr>
        <w:t>az Üttv. 156. § (3) bekezdése szerinti feladatkörében eljáró Országos Kamarai Jogtanácsosi Tagozat és Országos Alkalmazott Ügyvédi Tagozat véleményének kikérésével,</w:t>
      </w:r>
    </w:p>
    <w:p w14:paraId="27F8E13D"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bCs/>
          <w:sz w:val="24"/>
          <w:szCs w:val="24"/>
        </w:rPr>
      </w:pPr>
      <w:r w:rsidRPr="00FC346B">
        <w:rPr>
          <w:rFonts w:ascii="Times New Roman" w:hAnsi="Times New Roman" w:cs="Times New Roman"/>
          <w:bCs/>
          <w:sz w:val="24"/>
          <w:szCs w:val="24"/>
        </w:rPr>
        <w:t>a következő szabályzatot alkotja:</w:t>
      </w:r>
    </w:p>
    <w:p w14:paraId="11E5AA12" w14:textId="77777777" w:rsidR="00FC346B" w:rsidRPr="00FC346B" w:rsidRDefault="00FC346B" w:rsidP="00FC346B">
      <w:pPr>
        <w:autoSpaceDE w:val="0"/>
        <w:autoSpaceDN w:val="0"/>
        <w:adjustRightInd w:val="0"/>
        <w:spacing w:before="200" w:after="0" w:line="276" w:lineRule="auto"/>
        <w:jc w:val="center"/>
        <w:rPr>
          <w:rFonts w:ascii="Times New Roman" w:hAnsi="Times New Roman" w:cs="Times New Roman"/>
          <w:b/>
          <w:bCs/>
          <w:sz w:val="24"/>
          <w:szCs w:val="24"/>
        </w:rPr>
      </w:pPr>
      <w:r w:rsidRPr="00FC346B">
        <w:rPr>
          <w:rFonts w:ascii="Times New Roman" w:hAnsi="Times New Roman" w:cs="Times New Roman"/>
          <w:b/>
          <w:bCs/>
          <w:sz w:val="24"/>
          <w:szCs w:val="24"/>
        </w:rPr>
        <w:t>1. Az irodagondnokról szóló 7/2017. (XI. 20.) MÜK szabályzat módosítása</w:t>
      </w:r>
    </w:p>
    <w:p w14:paraId="32BA1DE7"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sz w:val="24"/>
          <w:szCs w:val="24"/>
        </w:rPr>
      </w:pPr>
      <w:r w:rsidRPr="00FC346B">
        <w:rPr>
          <w:rFonts w:ascii="Times New Roman" w:hAnsi="Times New Roman" w:cs="Times New Roman"/>
          <w:b/>
          <w:bCs/>
          <w:sz w:val="24"/>
          <w:szCs w:val="24"/>
        </w:rPr>
        <w:t xml:space="preserve">1.1. </w:t>
      </w:r>
      <w:r w:rsidRPr="00FC346B">
        <w:rPr>
          <w:rFonts w:ascii="Times New Roman" w:hAnsi="Times New Roman" w:cs="Times New Roman"/>
          <w:sz w:val="24"/>
          <w:szCs w:val="24"/>
        </w:rPr>
        <w:t>Az irodagondnokról szóló 7/2017. (XI. 20.) MÜK szabályzat a következő 1.1/A. ponttal egészül ki:</w:t>
      </w:r>
    </w:p>
    <w:p w14:paraId="2919E496"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sz w:val="24"/>
          <w:szCs w:val="24"/>
        </w:rPr>
      </w:pPr>
      <w:r w:rsidRPr="00FC346B">
        <w:rPr>
          <w:rFonts w:ascii="Times New Roman" w:hAnsi="Times New Roman" w:cs="Times New Roman"/>
          <w:sz w:val="24"/>
          <w:szCs w:val="24"/>
        </w:rPr>
        <w:t>„1.1/A. Ingatlan-nyilvántartási ügyben eljárásra jogosult vagy ilyen alkalmazottat foglalkoztató ügyvéd, tagságával működő vagy ilyen alkalmazottat foglalkoztató egyszemélyes ügyvédi iroda irodagondnokaként csak olyan ügyvéd vagy ügyvédi iroda jelölhető ki, aki, illetve amely vagy akinek, illetve amelynek tagja vagy alkalmazottja ingatlan-nyilvántartási ügyben eljárásra jogosult.”</w:t>
      </w:r>
    </w:p>
    <w:p w14:paraId="616314C6"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sz w:val="24"/>
          <w:szCs w:val="24"/>
        </w:rPr>
      </w:pPr>
      <w:r w:rsidRPr="00FC346B">
        <w:rPr>
          <w:rFonts w:ascii="Times New Roman" w:hAnsi="Times New Roman" w:cs="Times New Roman"/>
          <w:b/>
          <w:bCs/>
          <w:sz w:val="24"/>
          <w:szCs w:val="24"/>
        </w:rPr>
        <w:t>1.2.</w:t>
      </w:r>
      <w:r w:rsidRPr="00FC346B">
        <w:rPr>
          <w:rFonts w:ascii="Times New Roman" w:hAnsi="Times New Roman" w:cs="Times New Roman"/>
          <w:sz w:val="24"/>
          <w:szCs w:val="24"/>
        </w:rPr>
        <w:t xml:space="preserve"> Az irodagondnokról szóló 7/2017. (XI. 20.) MÜK szabályzat a következő 1.6/A. ponttal egészül ki:</w:t>
      </w:r>
    </w:p>
    <w:p w14:paraId="3120D84E"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sz w:val="24"/>
          <w:szCs w:val="24"/>
        </w:rPr>
      </w:pPr>
      <w:r w:rsidRPr="00FC346B">
        <w:rPr>
          <w:rFonts w:ascii="Times New Roman" w:hAnsi="Times New Roman" w:cs="Times New Roman"/>
          <w:sz w:val="24"/>
          <w:szCs w:val="24"/>
        </w:rPr>
        <w:t>„1.6/A. Az elnök a korábbi helyettesített ügyvéd vagy irodája irodagondnokaként a helyettes ügyvédjét kijelölheti, ha a helyettesített ügyvéd az irodagondnoki tevékenység gyakorlására jogosultként az ügyvédi kamarai nyilvántartásba vehető személy, és írásban nyilatkozik arról, hogy a kijelölés esetén az irodagondnoki feladatok ellátását vállalja, és az irodagondnoki díj behajthatatlansága esetére lemond annak a területi ügyvédi kamara általi megtérítése iránti igényéről.”</w:t>
      </w:r>
    </w:p>
    <w:p w14:paraId="54170326"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sz w:val="24"/>
          <w:szCs w:val="24"/>
        </w:rPr>
      </w:pPr>
      <w:r w:rsidRPr="00FC346B">
        <w:rPr>
          <w:rFonts w:ascii="Times New Roman" w:hAnsi="Times New Roman" w:cs="Times New Roman"/>
          <w:b/>
          <w:bCs/>
          <w:sz w:val="24"/>
          <w:szCs w:val="24"/>
        </w:rPr>
        <w:t>1.3.</w:t>
      </w:r>
      <w:r w:rsidRPr="00FC346B">
        <w:rPr>
          <w:rFonts w:ascii="Times New Roman" w:hAnsi="Times New Roman" w:cs="Times New Roman"/>
          <w:sz w:val="24"/>
          <w:szCs w:val="24"/>
        </w:rPr>
        <w:t xml:space="preserve"> Az irodagondnokról szóló 7/2017. (XI. 20.) MÜK szabályzat 1.7. pontja helyébe a következő rendelkezés lép:</w:t>
      </w:r>
    </w:p>
    <w:p w14:paraId="11E0A857"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sz w:val="24"/>
          <w:szCs w:val="24"/>
        </w:rPr>
      </w:pPr>
      <w:r w:rsidRPr="00FC346B">
        <w:rPr>
          <w:rFonts w:ascii="Times New Roman" w:hAnsi="Times New Roman" w:cs="Times New Roman"/>
          <w:sz w:val="24"/>
          <w:szCs w:val="24"/>
        </w:rPr>
        <w:t xml:space="preserve">„1.7. Ha az irodagondnoknak javasolt, az 1.6. pont szerinti feltételeknek megfelelő személy, illetve az 1.6/A. pont szerinti esetben a helyettes ügyvéd nem szerepel irodagondnoki </w:t>
      </w:r>
      <w:r w:rsidRPr="00FC346B">
        <w:rPr>
          <w:rFonts w:ascii="Times New Roman" w:hAnsi="Times New Roman" w:cs="Times New Roman"/>
          <w:sz w:val="24"/>
          <w:szCs w:val="24"/>
        </w:rPr>
        <w:lastRenderedPageBreak/>
        <w:t>tevékenység gyakorlására jogosultként az ügyvédi kamarai nyilvántartásban, az elnök e jogosultságát a kijelölést megelőzően nyilvántartásba veszi.”</w:t>
      </w:r>
    </w:p>
    <w:p w14:paraId="72A6DBC8" w14:textId="77777777" w:rsidR="00FC346B" w:rsidRPr="00FC346B" w:rsidRDefault="00FC346B" w:rsidP="00FC346B">
      <w:pPr>
        <w:autoSpaceDE w:val="0"/>
        <w:autoSpaceDN w:val="0"/>
        <w:adjustRightInd w:val="0"/>
        <w:spacing w:before="200" w:after="0" w:line="276" w:lineRule="auto"/>
        <w:jc w:val="center"/>
        <w:rPr>
          <w:rFonts w:ascii="Times New Roman" w:hAnsi="Times New Roman" w:cs="Times New Roman"/>
          <w:b/>
          <w:bCs/>
          <w:sz w:val="24"/>
          <w:szCs w:val="24"/>
        </w:rPr>
      </w:pPr>
      <w:r w:rsidRPr="00FC346B">
        <w:rPr>
          <w:rFonts w:ascii="Times New Roman" w:hAnsi="Times New Roman" w:cs="Times New Roman"/>
          <w:b/>
          <w:bCs/>
          <w:sz w:val="24"/>
          <w:szCs w:val="24"/>
        </w:rPr>
        <w:t>2. A kamarai hatósági eljárásokról szóló 12/2017. (XI. 20.) MÜK szabályzat módosítása</w:t>
      </w:r>
    </w:p>
    <w:p w14:paraId="064A811E"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sz w:val="24"/>
          <w:szCs w:val="24"/>
        </w:rPr>
      </w:pPr>
      <w:r w:rsidRPr="00FC346B">
        <w:rPr>
          <w:rFonts w:ascii="Times New Roman" w:hAnsi="Times New Roman" w:cs="Times New Roman"/>
          <w:b/>
          <w:bCs/>
          <w:sz w:val="24"/>
          <w:szCs w:val="24"/>
        </w:rPr>
        <w:t xml:space="preserve">2.1. </w:t>
      </w:r>
      <w:r w:rsidRPr="00FC346B">
        <w:rPr>
          <w:rFonts w:ascii="Times New Roman" w:hAnsi="Times New Roman" w:cs="Times New Roman"/>
          <w:sz w:val="24"/>
          <w:szCs w:val="24"/>
        </w:rPr>
        <w:t>A kamarai hatósági eljárásokról szóló 12/2017. (XI. 20.) MÜK szabályzat a következő 2.7.1. ponttal egészül ki:</w:t>
      </w:r>
    </w:p>
    <w:p w14:paraId="7348204E"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sz w:val="24"/>
          <w:szCs w:val="24"/>
        </w:rPr>
      </w:pPr>
      <w:r w:rsidRPr="00FC346B">
        <w:rPr>
          <w:rFonts w:ascii="Times New Roman" w:hAnsi="Times New Roman" w:cs="Times New Roman"/>
          <w:sz w:val="24"/>
          <w:szCs w:val="24"/>
        </w:rPr>
        <w:t>„2.7.1. Ingatlan-nyilvántartási ügyben eljárásra jogosult vagy ilyen alkalmazottat foglalkoztató ügyvéd, tagságával működő vagy ilyen alkalmazottat foglalkoztató egyszemélyes ügyvédi iroda helyettese csak olyan ügyvéd vagy ügyvédi iroda lehet, aki, illetve amely vagy akinek, illetve amelynek tagja vagy alkalmazottja ingatlan-nyilvántartási ügyben eljárásra jogosult.”</w:t>
      </w:r>
    </w:p>
    <w:p w14:paraId="310C4A52"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sz w:val="24"/>
          <w:szCs w:val="24"/>
        </w:rPr>
      </w:pPr>
      <w:r w:rsidRPr="00FC346B">
        <w:rPr>
          <w:rFonts w:ascii="Times New Roman" w:hAnsi="Times New Roman" w:cs="Times New Roman"/>
          <w:b/>
          <w:bCs/>
          <w:sz w:val="24"/>
          <w:szCs w:val="24"/>
        </w:rPr>
        <w:t xml:space="preserve">2.2. </w:t>
      </w:r>
      <w:r w:rsidRPr="00FC346B">
        <w:rPr>
          <w:rFonts w:ascii="Times New Roman" w:hAnsi="Times New Roman" w:cs="Times New Roman"/>
          <w:sz w:val="24"/>
          <w:szCs w:val="24"/>
        </w:rPr>
        <w:t>A kamarai hatósági eljárásokról szóló 12/2017. (XI. 20.) MÜK szabályzat a következő 2.7.3. ponttal egészül ki:</w:t>
      </w:r>
    </w:p>
    <w:p w14:paraId="3F8BFA8A"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sz w:val="24"/>
          <w:szCs w:val="24"/>
        </w:rPr>
      </w:pPr>
      <w:r w:rsidRPr="00FC346B">
        <w:rPr>
          <w:rFonts w:ascii="Times New Roman" w:hAnsi="Times New Roman" w:cs="Times New Roman"/>
          <w:sz w:val="24"/>
          <w:szCs w:val="24"/>
        </w:rPr>
        <w:t>„2.7.3. Tagfelvételi, ügyvédi kamarai nyilvántartásba vételi, valamint a helyettes ügyvéd bejegyzésével, annak módosításával járó eljárásban a területi kamara vizsgálja a 2.7.1. pontban, az irodahelyiség megfelelőségéről és az egy címre bejelentett irodahelyiséggel rendelkezőkre vonatkozó szabályokról szóló 6/2017. (XI. 20.) MÜK szabályzat 1.8. pont b) alpontjában, valamint a letét- és pénzkezelés, valamint a letétnyilvántartás részletes szabályairól szóló 7/2018. (III. 26.) MÜK szabályzat 7.5. pontjában foglaltakat.”</w:t>
      </w:r>
    </w:p>
    <w:p w14:paraId="7817564C"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sz w:val="24"/>
          <w:szCs w:val="24"/>
        </w:rPr>
      </w:pPr>
      <w:r w:rsidRPr="00FC346B">
        <w:rPr>
          <w:rFonts w:ascii="Times New Roman" w:hAnsi="Times New Roman" w:cs="Times New Roman"/>
          <w:b/>
          <w:bCs/>
          <w:sz w:val="24"/>
          <w:szCs w:val="24"/>
        </w:rPr>
        <w:t xml:space="preserve">2.3. </w:t>
      </w:r>
      <w:r w:rsidRPr="00FC346B">
        <w:rPr>
          <w:rFonts w:ascii="Times New Roman" w:hAnsi="Times New Roman" w:cs="Times New Roman"/>
          <w:sz w:val="24"/>
          <w:szCs w:val="24"/>
        </w:rPr>
        <w:t>A kamarai hatósági eljárásokról szóló 12/2017. (XI. 20.) MÜK szabályzat a következő 2.10.4. ponttal egészül ki:</w:t>
      </w:r>
    </w:p>
    <w:p w14:paraId="32569D78"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sz w:val="24"/>
          <w:szCs w:val="24"/>
        </w:rPr>
      </w:pPr>
      <w:r w:rsidRPr="00FC346B">
        <w:rPr>
          <w:rFonts w:ascii="Times New Roman" w:hAnsi="Times New Roman" w:cs="Times New Roman"/>
          <w:sz w:val="24"/>
          <w:szCs w:val="24"/>
        </w:rPr>
        <w:t>„2.10.4. Az ügyvédi tevékenység gyakorlójának bármely hatósági ellenőrzése során a területi kamara – amennyiben az értelmezhető – vizsgálja</w:t>
      </w:r>
    </w:p>
    <w:p w14:paraId="3FE3C1CF" w14:textId="77777777" w:rsidR="00FC346B" w:rsidRPr="00FC346B" w:rsidRDefault="00FC346B" w:rsidP="00FC346B">
      <w:pPr>
        <w:autoSpaceDE w:val="0"/>
        <w:autoSpaceDN w:val="0"/>
        <w:adjustRightInd w:val="0"/>
        <w:spacing w:before="100" w:after="0" w:line="276" w:lineRule="auto"/>
        <w:jc w:val="both"/>
        <w:rPr>
          <w:rFonts w:ascii="Times New Roman" w:hAnsi="Times New Roman" w:cs="Times New Roman"/>
          <w:sz w:val="24"/>
          <w:szCs w:val="24"/>
        </w:rPr>
      </w:pPr>
      <w:r w:rsidRPr="00FC346B">
        <w:rPr>
          <w:rFonts w:ascii="Times New Roman" w:hAnsi="Times New Roman" w:cs="Times New Roman"/>
          <w:sz w:val="24"/>
          <w:szCs w:val="24"/>
        </w:rPr>
        <w:t>a) a 2.7.1. pontban,</w:t>
      </w:r>
    </w:p>
    <w:p w14:paraId="1F8F0B67" w14:textId="77777777" w:rsidR="00FC346B" w:rsidRPr="00FC346B" w:rsidRDefault="00FC346B" w:rsidP="00FC346B">
      <w:pPr>
        <w:autoSpaceDE w:val="0"/>
        <w:autoSpaceDN w:val="0"/>
        <w:adjustRightInd w:val="0"/>
        <w:spacing w:before="100" w:after="0" w:line="276" w:lineRule="auto"/>
        <w:jc w:val="both"/>
        <w:rPr>
          <w:rFonts w:ascii="Times New Roman" w:hAnsi="Times New Roman" w:cs="Times New Roman"/>
          <w:sz w:val="24"/>
          <w:szCs w:val="24"/>
        </w:rPr>
      </w:pPr>
      <w:r w:rsidRPr="00FC346B">
        <w:rPr>
          <w:rFonts w:ascii="Times New Roman" w:hAnsi="Times New Roman" w:cs="Times New Roman"/>
          <w:sz w:val="24"/>
          <w:szCs w:val="24"/>
        </w:rPr>
        <w:t>b) az irodahelyiség megfelelőségéről és az egy címre bejelentett irodahelyiséggel rendelkezőkre vonatkozó szabályokról szóló 6/2017. (XI. 20.) MÜK szabályzat 1.8. pont b) alpontjában, valamint</w:t>
      </w:r>
    </w:p>
    <w:p w14:paraId="4DB522CB" w14:textId="77777777" w:rsidR="00FC346B" w:rsidRPr="00FC346B" w:rsidRDefault="00FC346B" w:rsidP="00FC346B">
      <w:pPr>
        <w:autoSpaceDE w:val="0"/>
        <w:autoSpaceDN w:val="0"/>
        <w:adjustRightInd w:val="0"/>
        <w:spacing w:before="100" w:after="0" w:line="276" w:lineRule="auto"/>
        <w:jc w:val="both"/>
        <w:rPr>
          <w:rFonts w:ascii="Times New Roman" w:hAnsi="Times New Roman" w:cs="Times New Roman"/>
          <w:sz w:val="24"/>
          <w:szCs w:val="24"/>
        </w:rPr>
      </w:pPr>
      <w:r w:rsidRPr="00FC346B">
        <w:rPr>
          <w:rFonts w:ascii="Times New Roman" w:hAnsi="Times New Roman" w:cs="Times New Roman"/>
          <w:sz w:val="24"/>
          <w:szCs w:val="24"/>
        </w:rPr>
        <w:t>c) a letét- és pénzkezelés, valamint a letétnyilvántartás részletes szabályairól szóló 7/2018. (III. 26.) MÜK szabályzat 7.5. pontjában</w:t>
      </w:r>
    </w:p>
    <w:p w14:paraId="39049E50" w14:textId="77777777" w:rsidR="00FC346B" w:rsidRPr="00FC346B" w:rsidRDefault="00FC346B" w:rsidP="00FC346B">
      <w:pPr>
        <w:autoSpaceDE w:val="0"/>
        <w:autoSpaceDN w:val="0"/>
        <w:adjustRightInd w:val="0"/>
        <w:spacing w:before="100" w:after="0" w:line="276" w:lineRule="auto"/>
        <w:jc w:val="both"/>
        <w:rPr>
          <w:rFonts w:ascii="Times New Roman" w:hAnsi="Times New Roman" w:cs="Times New Roman"/>
          <w:sz w:val="24"/>
          <w:szCs w:val="24"/>
        </w:rPr>
      </w:pPr>
      <w:r w:rsidRPr="00FC346B">
        <w:rPr>
          <w:rFonts w:ascii="Times New Roman" w:hAnsi="Times New Roman" w:cs="Times New Roman"/>
          <w:sz w:val="24"/>
          <w:szCs w:val="24"/>
        </w:rPr>
        <w:t>foglaltakat.”</w:t>
      </w:r>
    </w:p>
    <w:p w14:paraId="013A315E" w14:textId="77777777" w:rsidR="00FC346B" w:rsidRPr="00FC346B" w:rsidRDefault="00FC346B" w:rsidP="00FC346B">
      <w:pPr>
        <w:autoSpaceDE w:val="0"/>
        <w:autoSpaceDN w:val="0"/>
        <w:adjustRightInd w:val="0"/>
        <w:spacing w:before="200" w:after="0" w:line="276" w:lineRule="auto"/>
        <w:jc w:val="center"/>
        <w:rPr>
          <w:rFonts w:ascii="Times New Roman" w:hAnsi="Times New Roman" w:cs="Times New Roman"/>
          <w:b/>
          <w:bCs/>
          <w:sz w:val="24"/>
          <w:szCs w:val="24"/>
        </w:rPr>
      </w:pPr>
      <w:r w:rsidRPr="00FC346B">
        <w:rPr>
          <w:rFonts w:ascii="Times New Roman" w:hAnsi="Times New Roman" w:cs="Times New Roman"/>
          <w:b/>
          <w:bCs/>
          <w:sz w:val="24"/>
          <w:szCs w:val="24"/>
        </w:rPr>
        <w:t>3. Az ügyvédi hivatás etikai szabályairól és elvárásairól szóló 6/2018. (III. 26.) MÜK szabályzat módosítása</w:t>
      </w:r>
    </w:p>
    <w:p w14:paraId="30848F82"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sz w:val="24"/>
          <w:szCs w:val="24"/>
        </w:rPr>
      </w:pPr>
      <w:r w:rsidRPr="00FC346B">
        <w:rPr>
          <w:rFonts w:ascii="Times New Roman" w:hAnsi="Times New Roman" w:cs="Times New Roman"/>
          <w:b/>
          <w:bCs/>
          <w:sz w:val="24"/>
          <w:szCs w:val="24"/>
        </w:rPr>
        <w:t xml:space="preserve">3.1. </w:t>
      </w:r>
      <w:r w:rsidRPr="00FC346B">
        <w:rPr>
          <w:rFonts w:ascii="Times New Roman" w:hAnsi="Times New Roman" w:cs="Times New Roman"/>
          <w:sz w:val="24"/>
          <w:szCs w:val="24"/>
        </w:rPr>
        <w:t>Az ügyvédi hivatás etikai szabályairól és elvárásairól szóló 6/2018. (III. 26.) MÜK szabályzat a következő 5.18. ponttal egészül ki:</w:t>
      </w:r>
    </w:p>
    <w:p w14:paraId="68823615"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sz w:val="24"/>
          <w:szCs w:val="24"/>
        </w:rPr>
      </w:pPr>
      <w:r w:rsidRPr="00FC346B">
        <w:rPr>
          <w:rFonts w:ascii="Times New Roman" w:hAnsi="Times New Roman" w:cs="Times New Roman"/>
          <w:sz w:val="24"/>
          <w:szCs w:val="24"/>
        </w:rPr>
        <w:t>„5.18. A helyettes ügyvéddel rendelkező ügyvédi tevékenység gyakorló a megbízási szerződésben tájékoztatja az ügyfelét az ügyvédkeresőre hivatkozással a mindenkori helyettes ügyvédje személyének és elérhetőségeinek a megismerhetőségéről, továbbá a helyettes ügyvéd jogosultságairól és kötelezettségeiről.”</w:t>
      </w:r>
    </w:p>
    <w:p w14:paraId="6661B063"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sz w:val="24"/>
          <w:szCs w:val="24"/>
        </w:rPr>
      </w:pPr>
      <w:r w:rsidRPr="00FC346B">
        <w:rPr>
          <w:rFonts w:ascii="Times New Roman" w:hAnsi="Times New Roman" w:cs="Times New Roman"/>
          <w:b/>
          <w:bCs/>
          <w:sz w:val="24"/>
          <w:szCs w:val="24"/>
        </w:rPr>
        <w:lastRenderedPageBreak/>
        <w:t xml:space="preserve">3.2. </w:t>
      </w:r>
      <w:r w:rsidRPr="00FC346B">
        <w:rPr>
          <w:rFonts w:ascii="Times New Roman" w:hAnsi="Times New Roman" w:cs="Times New Roman"/>
          <w:sz w:val="24"/>
          <w:szCs w:val="24"/>
        </w:rPr>
        <w:t>Az ügyvédi hivatás etikai szabályairól és elvárásairól szóló 6/2018. (III. 26.) MÜK szabályzat a következő 11.16. ponttal egészül ki:</w:t>
      </w:r>
    </w:p>
    <w:p w14:paraId="4CB8A593" w14:textId="77777777" w:rsidR="00FC346B" w:rsidRPr="00FC346B" w:rsidRDefault="00FC346B" w:rsidP="00FC346B">
      <w:pPr>
        <w:autoSpaceDE w:val="0"/>
        <w:autoSpaceDN w:val="0"/>
        <w:adjustRightInd w:val="0"/>
        <w:spacing w:before="200" w:after="0" w:line="276" w:lineRule="auto"/>
        <w:jc w:val="both"/>
        <w:rPr>
          <w:rFonts w:ascii="Times New Roman" w:hAnsi="Times New Roman" w:cs="Times New Roman"/>
          <w:sz w:val="24"/>
          <w:szCs w:val="24"/>
        </w:rPr>
      </w:pPr>
      <w:r w:rsidRPr="00FC346B">
        <w:rPr>
          <w:rFonts w:ascii="Times New Roman" w:hAnsi="Times New Roman" w:cs="Times New Roman"/>
          <w:sz w:val="24"/>
          <w:szCs w:val="24"/>
        </w:rPr>
        <w:t>„11.16. A felek eltérő rendelkezése hiányában, ha a helyettes ügyvéd a helyettesítési megbízás megszüntetését kezdeményezi a helyettesített ügyvédnél, a helyettesített ügyvéd 30 napon belül intézkedik új helyettesítési megbízás létesítése és ügyvédi kamarai nyilvántartásba való bejelentése iránt.”</w:t>
      </w:r>
    </w:p>
    <w:p w14:paraId="62B4C98C" w14:textId="77777777" w:rsidR="00FC346B" w:rsidRPr="00FC346B" w:rsidRDefault="00FC346B" w:rsidP="00FC346B">
      <w:pPr>
        <w:spacing w:before="200" w:line="276" w:lineRule="auto"/>
        <w:jc w:val="center"/>
        <w:rPr>
          <w:rFonts w:ascii="Times New Roman" w:eastAsia="Calibri" w:hAnsi="Times New Roman" w:cs="Times New Roman"/>
          <w:b/>
          <w:sz w:val="24"/>
          <w:szCs w:val="24"/>
        </w:rPr>
      </w:pPr>
      <w:r w:rsidRPr="00FC346B">
        <w:rPr>
          <w:rFonts w:ascii="Times New Roman" w:eastAsia="Calibri" w:hAnsi="Times New Roman" w:cs="Times New Roman"/>
          <w:b/>
          <w:sz w:val="24"/>
          <w:szCs w:val="24"/>
        </w:rPr>
        <w:t>4. Záró rendelkezések</w:t>
      </w:r>
    </w:p>
    <w:p w14:paraId="4CA4F532" w14:textId="77777777" w:rsidR="00895E37" w:rsidRDefault="00FC346B" w:rsidP="00FC346B">
      <w:pPr>
        <w:autoSpaceDE w:val="0"/>
        <w:autoSpaceDN w:val="0"/>
        <w:adjustRightInd w:val="0"/>
        <w:spacing w:before="200" w:after="0" w:line="276" w:lineRule="auto"/>
        <w:jc w:val="both"/>
        <w:rPr>
          <w:rFonts w:ascii="Times New Roman" w:eastAsia="Calibri" w:hAnsi="Times New Roman" w:cs="Times New Roman"/>
          <w:sz w:val="24"/>
          <w:szCs w:val="24"/>
        </w:rPr>
      </w:pPr>
      <w:r w:rsidRPr="00FC346B">
        <w:rPr>
          <w:rFonts w:ascii="Times New Roman" w:eastAsia="Calibri" w:hAnsi="Times New Roman" w:cs="Times New Roman"/>
          <w:b/>
          <w:sz w:val="24"/>
          <w:szCs w:val="24"/>
        </w:rPr>
        <w:t>4.1.</w:t>
      </w:r>
      <w:r w:rsidRPr="00FC346B">
        <w:rPr>
          <w:rFonts w:ascii="Times New Roman" w:hAnsi="Times New Roman" w:cs="Times New Roman"/>
          <w:sz w:val="24"/>
          <w:szCs w:val="24"/>
        </w:rPr>
        <w:t xml:space="preserve"> </w:t>
      </w:r>
      <w:r w:rsidRPr="00FC346B">
        <w:rPr>
          <w:rFonts w:ascii="Times New Roman" w:eastAsia="Calibri" w:hAnsi="Times New Roman" w:cs="Times New Roman"/>
          <w:sz w:val="24"/>
          <w:szCs w:val="24"/>
        </w:rPr>
        <w:t>Ez a szabályzat a közzétételét követő hónap első napján lép hatályba.</w:t>
      </w:r>
    </w:p>
    <w:p w14:paraId="6F5F6A3C" w14:textId="77777777" w:rsidR="008E2079" w:rsidRDefault="008E2079" w:rsidP="008E2079">
      <w:pPr>
        <w:suppressAutoHyphens/>
        <w:autoSpaceDE w:val="0"/>
        <w:spacing w:before="200" w:after="0" w:line="276" w:lineRule="auto"/>
        <w:jc w:val="both"/>
        <w:rPr>
          <w:rFonts w:ascii="Times New Roman" w:eastAsia="Times New Roman" w:hAnsi="Times New Roman" w:cs="Times New Roman"/>
          <w:bCs/>
          <w:sz w:val="24"/>
          <w:szCs w:val="24"/>
          <w:lang w:eastAsia="ar-SA"/>
        </w:rPr>
      </w:pPr>
    </w:p>
    <w:p w14:paraId="3A7B6F4A" w14:textId="77777777" w:rsidR="008E2079" w:rsidRPr="00734A19" w:rsidRDefault="008E2079" w:rsidP="008E2079">
      <w:pPr>
        <w:spacing w:before="200" w:after="0" w:line="276" w:lineRule="auto"/>
        <w:ind w:left="10" w:right="6" w:hanging="10"/>
        <w:jc w:val="both"/>
        <w:rPr>
          <w:rFonts w:ascii="Times New Roman" w:eastAsia="Times New Roman" w:hAnsi="Times New Roman" w:cs="Times New Roman"/>
          <w:color w:val="000000"/>
          <w:sz w:val="24"/>
          <w:szCs w:val="24"/>
          <w:lang w:eastAsia="hu-HU"/>
        </w:rPr>
      </w:pPr>
      <w:r w:rsidRPr="00734A19">
        <w:rPr>
          <w:rFonts w:ascii="Times New Roman" w:eastAsia="Times New Roman" w:hAnsi="Times New Roman" w:cs="Times New Roman"/>
          <w:color w:val="000000"/>
          <w:sz w:val="24"/>
          <w:szCs w:val="24"/>
          <w:lang w:eastAsia="hu-HU"/>
        </w:rPr>
        <w:t>Budapest, 202</w:t>
      </w:r>
      <w:r>
        <w:rPr>
          <w:rFonts w:ascii="Times New Roman" w:eastAsia="Times New Roman" w:hAnsi="Times New Roman" w:cs="Times New Roman"/>
          <w:color w:val="000000"/>
          <w:sz w:val="24"/>
          <w:szCs w:val="24"/>
          <w:lang w:eastAsia="hu-HU"/>
        </w:rPr>
        <w:t>2</w:t>
      </w:r>
      <w:r w:rsidRPr="00734A19">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április</w:t>
      </w:r>
      <w:r w:rsidRPr="00734A19">
        <w:rPr>
          <w:rFonts w:ascii="Times New Roman" w:eastAsia="Times New Roman" w:hAnsi="Times New Roman" w:cs="Times New Roman"/>
          <w:color w:val="000000"/>
          <w:sz w:val="24"/>
          <w:szCs w:val="24"/>
          <w:lang w:eastAsia="hu-HU"/>
        </w:rPr>
        <w:t xml:space="preserve"> </w:t>
      </w:r>
      <w:proofErr w:type="gramStart"/>
      <w:r w:rsidRPr="00734A19">
        <w:rPr>
          <w:rFonts w:ascii="Times New Roman" w:eastAsia="Times New Roman" w:hAnsi="Times New Roman" w:cs="Times New Roman"/>
          <w:color w:val="000000"/>
          <w:sz w:val="24"/>
          <w:szCs w:val="24"/>
          <w:lang w:eastAsia="hu-HU"/>
        </w:rPr>
        <w:t xml:space="preserve">„  </w:t>
      </w:r>
      <w:proofErr w:type="gramEnd"/>
      <w:r w:rsidRPr="00734A19">
        <w:rPr>
          <w:rFonts w:ascii="Times New Roman" w:eastAsia="Times New Roman" w:hAnsi="Times New Roman" w:cs="Times New Roman"/>
          <w:color w:val="000000"/>
          <w:sz w:val="24"/>
          <w:szCs w:val="24"/>
          <w:lang w:eastAsia="hu-HU"/>
        </w:rPr>
        <w:t xml:space="preserve"> ”</w:t>
      </w:r>
    </w:p>
    <w:p w14:paraId="2C694E83" w14:textId="77777777" w:rsidR="008E2079" w:rsidRPr="00734A19" w:rsidRDefault="008E2079" w:rsidP="008E2079">
      <w:pPr>
        <w:spacing w:before="200" w:after="0" w:line="276" w:lineRule="auto"/>
        <w:ind w:left="10" w:right="6" w:hanging="10"/>
        <w:jc w:val="both"/>
        <w:rPr>
          <w:rFonts w:ascii="Times New Roman" w:eastAsia="Times New Roman" w:hAnsi="Times New Roman" w:cs="Times New Roman"/>
          <w:color w:val="000000"/>
          <w:sz w:val="24"/>
          <w:szCs w:val="24"/>
          <w:lang w:eastAsia="hu-HU"/>
        </w:rPr>
      </w:pPr>
    </w:p>
    <w:p w14:paraId="5EF5CF41" w14:textId="77777777" w:rsidR="008E2079" w:rsidRPr="00FC346B" w:rsidRDefault="008E2079" w:rsidP="00176FF0">
      <w:pPr>
        <w:tabs>
          <w:tab w:val="center" w:pos="2268"/>
          <w:tab w:val="center" w:pos="6804"/>
        </w:tabs>
        <w:suppressAutoHyphens/>
        <w:autoSpaceDE w:val="0"/>
        <w:spacing w:before="200" w:after="0" w:line="276" w:lineRule="auto"/>
        <w:ind w:left="10" w:right="6" w:hanging="10"/>
        <w:jc w:val="both"/>
        <w:rPr>
          <w:rFonts w:ascii="Times New Roman" w:hAnsi="Times New Roman" w:cs="Times New Roman"/>
        </w:rPr>
      </w:pPr>
      <w:r w:rsidRPr="00734A19">
        <w:rPr>
          <w:rFonts w:ascii="Times New Roman" w:eastAsia="Calibri" w:hAnsi="Times New Roman" w:cs="Times New Roman"/>
          <w:i/>
          <w:color w:val="000000"/>
          <w:sz w:val="24"/>
          <w:szCs w:val="24"/>
          <w:lang w:eastAsia="ar-SA"/>
        </w:rPr>
        <w:tab/>
      </w:r>
      <w:r w:rsidRPr="00734A19">
        <w:rPr>
          <w:rFonts w:ascii="Times New Roman" w:eastAsia="Calibri" w:hAnsi="Times New Roman" w:cs="Times New Roman"/>
          <w:i/>
          <w:color w:val="000000"/>
          <w:sz w:val="24"/>
          <w:szCs w:val="24"/>
          <w:lang w:eastAsia="ar-SA"/>
        </w:rPr>
        <w:tab/>
        <w:t>Dr. Bánáti János</w:t>
      </w:r>
      <w:r w:rsidRPr="00734A19">
        <w:rPr>
          <w:rFonts w:ascii="Times New Roman" w:eastAsia="Calibri" w:hAnsi="Times New Roman" w:cs="Times New Roman"/>
          <w:i/>
          <w:color w:val="000000"/>
          <w:sz w:val="24"/>
          <w:szCs w:val="24"/>
          <w:lang w:eastAsia="ar-SA"/>
        </w:rPr>
        <w:tab/>
        <w:t>Dr. Fekete Tamás</w:t>
      </w:r>
      <w:r w:rsidRPr="00734A19">
        <w:rPr>
          <w:rFonts w:ascii="Times New Roman" w:eastAsia="Calibri" w:hAnsi="Times New Roman" w:cs="Times New Roman"/>
          <w:i/>
          <w:color w:val="000000"/>
          <w:sz w:val="24"/>
          <w:szCs w:val="24"/>
          <w:lang w:eastAsia="ar-SA"/>
        </w:rPr>
        <w:br/>
      </w:r>
      <w:r w:rsidRPr="00734A19">
        <w:rPr>
          <w:rFonts w:ascii="Times New Roman" w:eastAsia="Calibri" w:hAnsi="Times New Roman" w:cs="Times New Roman"/>
          <w:i/>
          <w:color w:val="000000"/>
          <w:sz w:val="24"/>
          <w:szCs w:val="24"/>
          <w:lang w:eastAsia="ar-SA"/>
        </w:rPr>
        <w:tab/>
        <w:t>elnök</w:t>
      </w:r>
      <w:r w:rsidRPr="00734A19">
        <w:rPr>
          <w:rFonts w:ascii="Times New Roman" w:eastAsia="Calibri" w:hAnsi="Times New Roman" w:cs="Times New Roman"/>
          <w:i/>
          <w:color w:val="000000"/>
          <w:sz w:val="24"/>
          <w:szCs w:val="24"/>
          <w:lang w:eastAsia="ar-SA"/>
        </w:rPr>
        <w:tab/>
        <w:t>főtitkár</w:t>
      </w:r>
    </w:p>
    <w:sectPr w:rsidR="008E2079" w:rsidRPr="00FC346B" w:rsidSect="00B52763">
      <w:footerReference w:type="default" r:id="rId6"/>
      <w:pgSz w:w="11906" w:h="16838"/>
      <w:pgMar w:top="1543" w:right="1417"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1366" w14:textId="77777777" w:rsidR="00843AF7" w:rsidRDefault="00843AF7">
      <w:pPr>
        <w:spacing w:after="0" w:line="240" w:lineRule="auto"/>
      </w:pPr>
      <w:r>
        <w:separator/>
      </w:r>
    </w:p>
  </w:endnote>
  <w:endnote w:type="continuationSeparator" w:id="0">
    <w:p w14:paraId="64E5F924" w14:textId="77777777" w:rsidR="00843AF7" w:rsidRDefault="0084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05892554"/>
      <w:docPartObj>
        <w:docPartGallery w:val="Page Numbers (Bottom of Page)"/>
        <w:docPartUnique/>
      </w:docPartObj>
    </w:sdtPr>
    <w:sdtEndPr/>
    <w:sdtContent>
      <w:p w14:paraId="3F43BA09" w14:textId="77777777" w:rsidR="00E63593" w:rsidRPr="00E63593" w:rsidRDefault="00E63593">
        <w:pPr>
          <w:pStyle w:val="llb"/>
          <w:jc w:val="right"/>
          <w:rPr>
            <w:rFonts w:ascii="Times New Roman" w:hAnsi="Times New Roman" w:cs="Times New Roman"/>
            <w:sz w:val="24"/>
            <w:szCs w:val="24"/>
          </w:rPr>
        </w:pPr>
        <w:r w:rsidRPr="00E63593">
          <w:rPr>
            <w:rFonts w:ascii="Times New Roman" w:hAnsi="Times New Roman" w:cs="Times New Roman"/>
            <w:sz w:val="24"/>
            <w:szCs w:val="24"/>
          </w:rPr>
          <w:fldChar w:fldCharType="begin"/>
        </w:r>
        <w:r w:rsidRPr="00E63593">
          <w:rPr>
            <w:rFonts w:ascii="Times New Roman" w:hAnsi="Times New Roman" w:cs="Times New Roman"/>
            <w:sz w:val="24"/>
            <w:szCs w:val="24"/>
          </w:rPr>
          <w:instrText>PAGE   \* MERGEFORMAT</w:instrText>
        </w:r>
        <w:r w:rsidRPr="00E63593">
          <w:rPr>
            <w:rFonts w:ascii="Times New Roman" w:hAnsi="Times New Roman" w:cs="Times New Roman"/>
            <w:sz w:val="24"/>
            <w:szCs w:val="24"/>
          </w:rPr>
          <w:fldChar w:fldCharType="separate"/>
        </w:r>
        <w:r>
          <w:rPr>
            <w:rFonts w:ascii="Times New Roman" w:hAnsi="Times New Roman" w:cs="Times New Roman"/>
            <w:noProof/>
            <w:sz w:val="24"/>
            <w:szCs w:val="24"/>
          </w:rPr>
          <w:t>3</w:t>
        </w:r>
        <w:r w:rsidRPr="00E63593">
          <w:rPr>
            <w:rFonts w:ascii="Times New Roman" w:hAnsi="Times New Roman" w:cs="Times New Roman"/>
            <w:sz w:val="24"/>
            <w:szCs w:val="24"/>
          </w:rPr>
          <w:fldChar w:fldCharType="end"/>
        </w:r>
      </w:p>
    </w:sdtContent>
  </w:sdt>
  <w:p w14:paraId="2444B407" w14:textId="77777777" w:rsidR="00B52763" w:rsidRPr="00E63593" w:rsidRDefault="00843AF7">
    <w:pPr>
      <w:pStyle w:val="llb"/>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3AD5" w14:textId="77777777" w:rsidR="00843AF7" w:rsidRDefault="00843AF7">
      <w:pPr>
        <w:spacing w:after="0" w:line="240" w:lineRule="auto"/>
      </w:pPr>
      <w:r>
        <w:separator/>
      </w:r>
    </w:p>
  </w:footnote>
  <w:footnote w:type="continuationSeparator" w:id="0">
    <w:p w14:paraId="27A3500A" w14:textId="77777777" w:rsidR="00843AF7" w:rsidRDefault="00843A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46B"/>
    <w:rsid w:val="00007EE8"/>
    <w:rsid w:val="00011FBE"/>
    <w:rsid w:val="0002716D"/>
    <w:rsid w:val="00053E7C"/>
    <w:rsid w:val="00063518"/>
    <w:rsid w:val="00074A7F"/>
    <w:rsid w:val="0008100A"/>
    <w:rsid w:val="000868E0"/>
    <w:rsid w:val="000A1CB8"/>
    <w:rsid w:val="000C0798"/>
    <w:rsid w:val="000C129D"/>
    <w:rsid w:val="000C23B7"/>
    <w:rsid w:val="000D0627"/>
    <w:rsid w:val="000E6F3A"/>
    <w:rsid w:val="000F3E3D"/>
    <w:rsid w:val="000F5D65"/>
    <w:rsid w:val="00110299"/>
    <w:rsid w:val="001269A3"/>
    <w:rsid w:val="001472A4"/>
    <w:rsid w:val="00156961"/>
    <w:rsid w:val="001602E7"/>
    <w:rsid w:val="0017627F"/>
    <w:rsid w:val="00176FF0"/>
    <w:rsid w:val="00180621"/>
    <w:rsid w:val="001A0E31"/>
    <w:rsid w:val="001B4AD4"/>
    <w:rsid w:val="001B4C1C"/>
    <w:rsid w:val="001B70F8"/>
    <w:rsid w:val="001C7404"/>
    <w:rsid w:val="00212601"/>
    <w:rsid w:val="00213332"/>
    <w:rsid w:val="002163C8"/>
    <w:rsid w:val="00252F23"/>
    <w:rsid w:val="00255F37"/>
    <w:rsid w:val="00260328"/>
    <w:rsid w:val="00284CC4"/>
    <w:rsid w:val="002A265C"/>
    <w:rsid w:val="002A4AB4"/>
    <w:rsid w:val="002B3524"/>
    <w:rsid w:val="002C2CCA"/>
    <w:rsid w:val="00305604"/>
    <w:rsid w:val="003328C7"/>
    <w:rsid w:val="0034735C"/>
    <w:rsid w:val="00347DC5"/>
    <w:rsid w:val="00350FF3"/>
    <w:rsid w:val="0039027B"/>
    <w:rsid w:val="00390302"/>
    <w:rsid w:val="003A2CDE"/>
    <w:rsid w:val="003A7006"/>
    <w:rsid w:val="003B0105"/>
    <w:rsid w:val="003B08AB"/>
    <w:rsid w:val="003B4F4E"/>
    <w:rsid w:val="003B71BD"/>
    <w:rsid w:val="003C7872"/>
    <w:rsid w:val="003E6D12"/>
    <w:rsid w:val="004045AE"/>
    <w:rsid w:val="00404D6B"/>
    <w:rsid w:val="0040775A"/>
    <w:rsid w:val="00407C30"/>
    <w:rsid w:val="00415B73"/>
    <w:rsid w:val="00443055"/>
    <w:rsid w:val="00447105"/>
    <w:rsid w:val="004629B1"/>
    <w:rsid w:val="0046314B"/>
    <w:rsid w:val="0046709B"/>
    <w:rsid w:val="00472F3E"/>
    <w:rsid w:val="00481075"/>
    <w:rsid w:val="004839BB"/>
    <w:rsid w:val="00486BD7"/>
    <w:rsid w:val="00496100"/>
    <w:rsid w:val="004A14C1"/>
    <w:rsid w:val="004A3116"/>
    <w:rsid w:val="004A7114"/>
    <w:rsid w:val="004B7A7D"/>
    <w:rsid w:val="004C7937"/>
    <w:rsid w:val="004D221E"/>
    <w:rsid w:val="004D546D"/>
    <w:rsid w:val="004D58FD"/>
    <w:rsid w:val="0050229E"/>
    <w:rsid w:val="00516A87"/>
    <w:rsid w:val="005174D2"/>
    <w:rsid w:val="005210B3"/>
    <w:rsid w:val="00525978"/>
    <w:rsid w:val="0053535F"/>
    <w:rsid w:val="00540D07"/>
    <w:rsid w:val="00560622"/>
    <w:rsid w:val="005619CE"/>
    <w:rsid w:val="00561D45"/>
    <w:rsid w:val="0057451B"/>
    <w:rsid w:val="00575046"/>
    <w:rsid w:val="005937A7"/>
    <w:rsid w:val="005A5D8E"/>
    <w:rsid w:val="005B3653"/>
    <w:rsid w:val="005C0E21"/>
    <w:rsid w:val="005F0869"/>
    <w:rsid w:val="005F1191"/>
    <w:rsid w:val="005F36F6"/>
    <w:rsid w:val="005F66DF"/>
    <w:rsid w:val="00606EF6"/>
    <w:rsid w:val="0061139D"/>
    <w:rsid w:val="00617CC2"/>
    <w:rsid w:val="00620CFC"/>
    <w:rsid w:val="0062135A"/>
    <w:rsid w:val="00632951"/>
    <w:rsid w:val="006511D2"/>
    <w:rsid w:val="00653709"/>
    <w:rsid w:val="00654B38"/>
    <w:rsid w:val="0065544D"/>
    <w:rsid w:val="00655943"/>
    <w:rsid w:val="006765BC"/>
    <w:rsid w:val="00693DE2"/>
    <w:rsid w:val="006A0D87"/>
    <w:rsid w:val="006A7892"/>
    <w:rsid w:val="006B38EB"/>
    <w:rsid w:val="006C4DC3"/>
    <w:rsid w:val="006D69C4"/>
    <w:rsid w:val="006E6542"/>
    <w:rsid w:val="006F0FB2"/>
    <w:rsid w:val="006F4896"/>
    <w:rsid w:val="007072B7"/>
    <w:rsid w:val="00710040"/>
    <w:rsid w:val="00726034"/>
    <w:rsid w:val="00727AB9"/>
    <w:rsid w:val="00732888"/>
    <w:rsid w:val="007450E7"/>
    <w:rsid w:val="00745154"/>
    <w:rsid w:val="00762B41"/>
    <w:rsid w:val="00771A05"/>
    <w:rsid w:val="00773DE1"/>
    <w:rsid w:val="0078540F"/>
    <w:rsid w:val="007905EE"/>
    <w:rsid w:val="00793E6A"/>
    <w:rsid w:val="007960A4"/>
    <w:rsid w:val="007967D0"/>
    <w:rsid w:val="007A3052"/>
    <w:rsid w:val="007A4B40"/>
    <w:rsid w:val="007A6C86"/>
    <w:rsid w:val="007B08BF"/>
    <w:rsid w:val="007B5ADB"/>
    <w:rsid w:val="007D0BFA"/>
    <w:rsid w:val="007D1BCD"/>
    <w:rsid w:val="007D220D"/>
    <w:rsid w:val="007E7DE6"/>
    <w:rsid w:val="007F1314"/>
    <w:rsid w:val="007F1CE2"/>
    <w:rsid w:val="007F5EF2"/>
    <w:rsid w:val="00800CDE"/>
    <w:rsid w:val="00811689"/>
    <w:rsid w:val="008125D8"/>
    <w:rsid w:val="0083299F"/>
    <w:rsid w:val="00843AF7"/>
    <w:rsid w:val="00855DA3"/>
    <w:rsid w:val="00871D12"/>
    <w:rsid w:val="00872F08"/>
    <w:rsid w:val="00895E37"/>
    <w:rsid w:val="008A173D"/>
    <w:rsid w:val="008A59FC"/>
    <w:rsid w:val="008C371C"/>
    <w:rsid w:val="008D5BD1"/>
    <w:rsid w:val="008D6A64"/>
    <w:rsid w:val="008E2079"/>
    <w:rsid w:val="008E6564"/>
    <w:rsid w:val="008F3961"/>
    <w:rsid w:val="00910612"/>
    <w:rsid w:val="00911D7E"/>
    <w:rsid w:val="00913C19"/>
    <w:rsid w:val="009255B5"/>
    <w:rsid w:val="00941848"/>
    <w:rsid w:val="00941E97"/>
    <w:rsid w:val="00954C05"/>
    <w:rsid w:val="009601A5"/>
    <w:rsid w:val="00963184"/>
    <w:rsid w:val="00987673"/>
    <w:rsid w:val="009B515A"/>
    <w:rsid w:val="009C7213"/>
    <w:rsid w:val="009D5809"/>
    <w:rsid w:val="009E1A1A"/>
    <w:rsid w:val="009E477D"/>
    <w:rsid w:val="009F05E1"/>
    <w:rsid w:val="00A00259"/>
    <w:rsid w:val="00A010CD"/>
    <w:rsid w:val="00A024E2"/>
    <w:rsid w:val="00A13F21"/>
    <w:rsid w:val="00A165F1"/>
    <w:rsid w:val="00A323A3"/>
    <w:rsid w:val="00A432EC"/>
    <w:rsid w:val="00A87BE2"/>
    <w:rsid w:val="00A96103"/>
    <w:rsid w:val="00AD0A25"/>
    <w:rsid w:val="00AE213E"/>
    <w:rsid w:val="00AE69E3"/>
    <w:rsid w:val="00AF029D"/>
    <w:rsid w:val="00AF6444"/>
    <w:rsid w:val="00B05FFB"/>
    <w:rsid w:val="00B21412"/>
    <w:rsid w:val="00B263A5"/>
    <w:rsid w:val="00B5167A"/>
    <w:rsid w:val="00B51D25"/>
    <w:rsid w:val="00B53BF4"/>
    <w:rsid w:val="00B6169C"/>
    <w:rsid w:val="00B80383"/>
    <w:rsid w:val="00B84BCA"/>
    <w:rsid w:val="00B84C59"/>
    <w:rsid w:val="00B9680A"/>
    <w:rsid w:val="00BA1228"/>
    <w:rsid w:val="00BA6C4F"/>
    <w:rsid w:val="00BB24BA"/>
    <w:rsid w:val="00BB4EC7"/>
    <w:rsid w:val="00BE5E19"/>
    <w:rsid w:val="00BF51E7"/>
    <w:rsid w:val="00C203AD"/>
    <w:rsid w:val="00C235C4"/>
    <w:rsid w:val="00C36859"/>
    <w:rsid w:val="00C41130"/>
    <w:rsid w:val="00C45BBA"/>
    <w:rsid w:val="00C517A0"/>
    <w:rsid w:val="00C62C6E"/>
    <w:rsid w:val="00C671E8"/>
    <w:rsid w:val="00C72C2D"/>
    <w:rsid w:val="00C81340"/>
    <w:rsid w:val="00C81764"/>
    <w:rsid w:val="00C842B6"/>
    <w:rsid w:val="00C86308"/>
    <w:rsid w:val="00C95858"/>
    <w:rsid w:val="00CA05CB"/>
    <w:rsid w:val="00CB6AE3"/>
    <w:rsid w:val="00CF1410"/>
    <w:rsid w:val="00CF5F03"/>
    <w:rsid w:val="00D27A51"/>
    <w:rsid w:val="00D5215C"/>
    <w:rsid w:val="00D61244"/>
    <w:rsid w:val="00D61AD9"/>
    <w:rsid w:val="00D63F4A"/>
    <w:rsid w:val="00D92462"/>
    <w:rsid w:val="00D94057"/>
    <w:rsid w:val="00DA1BAC"/>
    <w:rsid w:val="00DB3572"/>
    <w:rsid w:val="00DB3D1D"/>
    <w:rsid w:val="00DB7420"/>
    <w:rsid w:val="00DB7ECA"/>
    <w:rsid w:val="00DC1BE3"/>
    <w:rsid w:val="00DC4E83"/>
    <w:rsid w:val="00DE11C1"/>
    <w:rsid w:val="00DF31A0"/>
    <w:rsid w:val="00E52397"/>
    <w:rsid w:val="00E60B4A"/>
    <w:rsid w:val="00E63593"/>
    <w:rsid w:val="00E66C51"/>
    <w:rsid w:val="00E709A7"/>
    <w:rsid w:val="00E77B69"/>
    <w:rsid w:val="00E824DB"/>
    <w:rsid w:val="00E87105"/>
    <w:rsid w:val="00EC4CF3"/>
    <w:rsid w:val="00EC5F6B"/>
    <w:rsid w:val="00EF41B5"/>
    <w:rsid w:val="00F1015B"/>
    <w:rsid w:val="00F516D2"/>
    <w:rsid w:val="00F9081A"/>
    <w:rsid w:val="00F91781"/>
    <w:rsid w:val="00F9313D"/>
    <w:rsid w:val="00F9748B"/>
    <w:rsid w:val="00FC32BE"/>
    <w:rsid w:val="00FC346B"/>
    <w:rsid w:val="00FD54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8E5F"/>
  <w15:chartTrackingRefBased/>
  <w15:docId w15:val="{8C8CC150-A9B9-4059-8272-37C8A7C2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C346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FC346B"/>
    <w:pPr>
      <w:tabs>
        <w:tab w:val="center" w:pos="4536"/>
        <w:tab w:val="right" w:pos="9072"/>
      </w:tabs>
      <w:spacing w:after="0" w:line="240" w:lineRule="auto"/>
    </w:pPr>
  </w:style>
  <w:style w:type="character" w:customStyle="1" w:styleId="llbChar">
    <w:name w:val="Élőláb Char"/>
    <w:basedOn w:val="Bekezdsalapbettpusa"/>
    <w:link w:val="llb"/>
    <w:uiPriority w:val="99"/>
    <w:rsid w:val="00FC346B"/>
  </w:style>
  <w:style w:type="paragraph" w:styleId="lfej">
    <w:name w:val="header"/>
    <w:basedOn w:val="Norml"/>
    <w:link w:val="lfejChar"/>
    <w:uiPriority w:val="99"/>
    <w:unhideWhenUsed/>
    <w:rsid w:val="005174D2"/>
    <w:pPr>
      <w:tabs>
        <w:tab w:val="center" w:pos="4536"/>
        <w:tab w:val="right" w:pos="9072"/>
      </w:tabs>
      <w:spacing w:after="0" w:line="240" w:lineRule="auto"/>
    </w:pPr>
  </w:style>
  <w:style w:type="character" w:customStyle="1" w:styleId="lfejChar">
    <w:name w:val="Élőfej Char"/>
    <w:basedOn w:val="Bekezdsalapbettpusa"/>
    <w:link w:val="lfej"/>
    <w:uiPriority w:val="99"/>
    <w:rsid w:val="0051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682</Words>
  <Characters>4708</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Bertold Baranyi</cp:lastModifiedBy>
  <cp:revision>2</cp:revision>
  <dcterms:created xsi:type="dcterms:W3CDTF">2022-05-05T10:15:00Z</dcterms:created>
  <dcterms:modified xsi:type="dcterms:W3CDTF">2022-05-05T10:15:00Z</dcterms:modified>
</cp:coreProperties>
</file>