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250E3" w14:textId="0E6C7285" w:rsidR="00F94C7F" w:rsidRPr="00880C5B" w:rsidRDefault="00880C5B" w:rsidP="00880C5B">
      <w:pPr>
        <w:autoSpaceDE w:val="0"/>
        <w:autoSpaceDN w:val="0"/>
        <w:adjustRightInd w:val="0"/>
        <w:spacing w:before="200" w:after="0" w:line="276" w:lineRule="auto"/>
        <w:jc w:val="center"/>
        <w:rPr>
          <w:rFonts w:ascii="Times New Roman" w:hAnsi="Times New Roman" w:cs="Times New Roman"/>
          <w:b/>
          <w:bCs/>
        </w:rPr>
      </w:pPr>
      <w:r w:rsidRPr="00880C5B">
        <w:rPr>
          <w:rFonts w:ascii="Times New Roman" w:eastAsia="Calibri" w:hAnsi="Times New Roman" w:cs="Times New Roman"/>
          <w:b/>
          <w:bCs/>
          <w:iCs/>
        </w:rPr>
        <w:t>09</w:t>
      </w:r>
      <w:r w:rsidR="00F94C7F" w:rsidRPr="00880C5B">
        <w:rPr>
          <w:rFonts w:ascii="Times New Roman" w:eastAsia="Calibri" w:hAnsi="Times New Roman" w:cs="Times New Roman"/>
          <w:b/>
          <w:bCs/>
          <w:iCs/>
        </w:rPr>
        <w:t>/2022. (</w:t>
      </w:r>
      <w:r w:rsidRPr="00880C5B">
        <w:rPr>
          <w:rFonts w:ascii="Times New Roman" w:eastAsia="Calibri" w:hAnsi="Times New Roman" w:cs="Times New Roman"/>
          <w:b/>
          <w:bCs/>
          <w:iCs/>
        </w:rPr>
        <w:t>X. 24.</w:t>
      </w:r>
      <w:r w:rsidR="00F94C7F" w:rsidRPr="00880C5B">
        <w:rPr>
          <w:rFonts w:ascii="Times New Roman" w:eastAsia="Calibri" w:hAnsi="Times New Roman" w:cs="Times New Roman"/>
          <w:b/>
          <w:bCs/>
          <w:iCs/>
        </w:rPr>
        <w:t>) MÜK szabályzat</w:t>
      </w:r>
      <w:r w:rsidR="00F94C7F" w:rsidRPr="00880C5B">
        <w:rPr>
          <w:rFonts w:ascii="Times New Roman" w:hAnsi="Times New Roman" w:cs="Times New Roman"/>
          <w:b/>
          <w:bCs/>
        </w:rPr>
        <w:br/>
      </w:r>
      <w:r w:rsidR="00F94C7F" w:rsidRPr="00880C5B">
        <w:rPr>
          <w:rFonts w:ascii="Times New Roman" w:eastAsia="Calibri" w:hAnsi="Times New Roman" w:cs="Times New Roman"/>
          <w:b/>
        </w:rPr>
        <w:t xml:space="preserve">a </w:t>
      </w:r>
      <w:r w:rsidR="001534D8" w:rsidRPr="00880C5B">
        <w:rPr>
          <w:rFonts w:ascii="Times New Roman" w:eastAsia="Calibri" w:hAnsi="Times New Roman" w:cs="Times New Roman"/>
          <w:b/>
        </w:rPr>
        <w:t xml:space="preserve">Magyar Ügyvédi Kamara </w:t>
      </w:r>
      <w:r w:rsidR="00C959B9" w:rsidRPr="00880C5B">
        <w:rPr>
          <w:rFonts w:ascii="Times New Roman" w:eastAsia="Calibri" w:hAnsi="Times New Roman" w:cs="Times New Roman"/>
          <w:b/>
        </w:rPr>
        <w:t>A</w:t>
      </w:r>
      <w:r w:rsidR="001534D8" w:rsidRPr="00880C5B">
        <w:rPr>
          <w:rFonts w:ascii="Times New Roman" w:eastAsia="Calibri" w:hAnsi="Times New Roman" w:cs="Times New Roman"/>
          <w:b/>
        </w:rPr>
        <w:t>lapszabályának a módosításáról</w:t>
      </w:r>
    </w:p>
    <w:p w14:paraId="5FE8685A" w14:textId="77777777" w:rsidR="004B140F" w:rsidRPr="00880C5B" w:rsidRDefault="002F326C" w:rsidP="002F326C">
      <w:pPr>
        <w:suppressAutoHyphens/>
        <w:autoSpaceDE w:val="0"/>
        <w:spacing w:before="200" w:after="0" w:line="276" w:lineRule="auto"/>
        <w:jc w:val="both"/>
        <w:rPr>
          <w:rFonts w:ascii="Times New Roman" w:eastAsia="Times New Roman" w:hAnsi="Times New Roman" w:cs="Times New Roman"/>
          <w:lang w:eastAsia="ar-SA"/>
        </w:rPr>
      </w:pPr>
      <w:r w:rsidRPr="00880C5B">
        <w:rPr>
          <w:rFonts w:ascii="Times New Roman" w:eastAsia="Times New Roman" w:hAnsi="Times New Roman" w:cs="Times New Roman"/>
          <w:lang w:eastAsia="ar-SA"/>
        </w:rPr>
        <w:t>A Magyar Ügyvédi Kamara küldöttgyűlése</w:t>
      </w:r>
    </w:p>
    <w:p w14:paraId="3BC594C6" w14:textId="17BCF1C4" w:rsidR="004B140F" w:rsidRPr="00880C5B" w:rsidRDefault="004B140F" w:rsidP="003A22F7">
      <w:pPr>
        <w:suppressAutoHyphens/>
        <w:autoSpaceDE w:val="0"/>
        <w:spacing w:before="100" w:after="0" w:line="276" w:lineRule="auto"/>
        <w:jc w:val="both"/>
        <w:rPr>
          <w:rFonts w:ascii="Times New Roman" w:eastAsia="Times New Roman" w:hAnsi="Times New Roman" w:cs="Times New Roman"/>
          <w:lang w:eastAsia="ar-SA"/>
        </w:rPr>
      </w:pPr>
      <w:r w:rsidRPr="00880C5B">
        <w:rPr>
          <w:rFonts w:ascii="Times New Roman" w:eastAsia="Times New Roman" w:hAnsi="Times New Roman" w:cs="Times New Roman"/>
          <w:lang w:eastAsia="ar-SA"/>
        </w:rPr>
        <w:t>az</w:t>
      </w:r>
      <w:r w:rsidR="002F326C" w:rsidRPr="00880C5B">
        <w:rPr>
          <w:rFonts w:ascii="Times New Roman" w:eastAsia="Times New Roman" w:hAnsi="Times New Roman" w:cs="Times New Roman"/>
          <w:lang w:eastAsia="ar-SA"/>
        </w:rPr>
        <w:t xml:space="preserve"> ügyvédi tevékenységről szóló 2017. évi LXXVIII. törvény (a továbbiakban: Üttv.) 157. § (2) bekezdés d) pontj</w:t>
      </w:r>
      <w:r w:rsidRPr="00880C5B">
        <w:rPr>
          <w:rFonts w:ascii="Times New Roman" w:eastAsia="Times New Roman" w:hAnsi="Times New Roman" w:cs="Times New Roman"/>
          <w:lang w:eastAsia="ar-SA"/>
        </w:rPr>
        <w:t>ában kapott felhatalmazás alapján és feladatkörében eljárva,</w:t>
      </w:r>
    </w:p>
    <w:p w14:paraId="0F322C87" w14:textId="77777777" w:rsidR="002F326C" w:rsidRPr="00880C5B" w:rsidRDefault="002F326C" w:rsidP="003A22F7">
      <w:pPr>
        <w:suppressAutoHyphens/>
        <w:autoSpaceDE w:val="0"/>
        <w:spacing w:before="100" w:after="0" w:line="276" w:lineRule="auto"/>
        <w:jc w:val="both"/>
        <w:rPr>
          <w:rFonts w:ascii="Times New Roman" w:eastAsia="Times New Roman" w:hAnsi="Times New Roman" w:cs="Times New Roman"/>
          <w:lang w:eastAsia="ar-SA"/>
        </w:rPr>
      </w:pPr>
      <w:r w:rsidRPr="00880C5B">
        <w:rPr>
          <w:rFonts w:ascii="Times New Roman" w:eastAsia="Times New Roman" w:hAnsi="Times New Roman" w:cs="Times New Roman"/>
          <w:lang w:eastAsia="ar-SA"/>
        </w:rPr>
        <w:t>az Üttv. 156. § (3) bekezdése szerinti feladatkörében eljáró Országos Kamarai Jogtanácsosi Tagozat és Országos Alkalmazott Ügyvédi Tagozat véleményének kikérésével,</w:t>
      </w:r>
    </w:p>
    <w:p w14:paraId="12E2F9A9" w14:textId="3A2536FE" w:rsidR="002F326C" w:rsidRPr="00880C5B" w:rsidRDefault="002F326C" w:rsidP="003A22F7">
      <w:pPr>
        <w:suppressAutoHyphens/>
        <w:autoSpaceDE w:val="0"/>
        <w:spacing w:before="100" w:after="0" w:line="276" w:lineRule="auto"/>
        <w:jc w:val="both"/>
        <w:rPr>
          <w:rFonts w:ascii="Times New Roman" w:eastAsia="Times New Roman" w:hAnsi="Times New Roman" w:cs="Times New Roman"/>
          <w:bCs/>
          <w:color w:val="000000"/>
          <w:lang w:eastAsia="ar-SA"/>
        </w:rPr>
      </w:pPr>
      <w:r w:rsidRPr="00880C5B">
        <w:rPr>
          <w:rFonts w:ascii="Times New Roman" w:eastAsia="Times New Roman" w:hAnsi="Times New Roman" w:cs="Times New Roman"/>
          <w:lang w:eastAsia="ar-SA"/>
        </w:rPr>
        <w:t>a</w:t>
      </w:r>
      <w:r w:rsidR="004B140F" w:rsidRPr="00880C5B">
        <w:rPr>
          <w:rFonts w:ascii="Times New Roman" w:eastAsia="Times New Roman" w:hAnsi="Times New Roman" w:cs="Times New Roman"/>
          <w:lang w:eastAsia="ar-SA"/>
        </w:rPr>
        <w:t>z alábbi szabályzatot alkotja</w:t>
      </w:r>
      <w:r w:rsidRPr="00880C5B">
        <w:rPr>
          <w:rFonts w:ascii="Times New Roman" w:eastAsia="Times New Roman" w:hAnsi="Times New Roman" w:cs="Times New Roman"/>
          <w:bCs/>
          <w:color w:val="000000"/>
          <w:lang w:eastAsia="ar-SA"/>
        </w:rPr>
        <w:t>:</w:t>
      </w:r>
    </w:p>
    <w:p w14:paraId="0F42AAA2" w14:textId="77777777" w:rsidR="00167F5F" w:rsidRPr="00880C5B" w:rsidRDefault="00167F5F" w:rsidP="00167F5F">
      <w:pPr>
        <w:suppressAutoHyphens/>
        <w:autoSpaceDE w:val="0"/>
        <w:spacing w:before="200" w:after="0" w:line="276" w:lineRule="auto"/>
        <w:jc w:val="both"/>
        <w:rPr>
          <w:rFonts w:ascii="Times New Roman" w:eastAsia="Times New Roman" w:hAnsi="Times New Roman" w:cs="Times New Roman"/>
          <w:bCs/>
          <w:lang w:eastAsia="ar-SA"/>
        </w:rPr>
      </w:pPr>
      <w:r w:rsidRPr="00880C5B">
        <w:rPr>
          <w:rFonts w:ascii="Times New Roman" w:eastAsia="Times New Roman" w:hAnsi="Times New Roman" w:cs="Times New Roman"/>
          <w:b/>
          <w:bCs/>
          <w:lang w:eastAsia="ar-SA"/>
        </w:rPr>
        <w:t>1.</w:t>
      </w:r>
      <w:r w:rsidRPr="00880C5B">
        <w:rPr>
          <w:rFonts w:ascii="Times New Roman" w:eastAsia="Times New Roman" w:hAnsi="Times New Roman" w:cs="Times New Roman"/>
          <w:bCs/>
          <w:lang w:eastAsia="ar-SA"/>
        </w:rPr>
        <w:t xml:space="preserve"> A Magyar Ügyvédi Kamara Alapszabálya I.8. pontja helyébe a következő rendelkezés lép:</w:t>
      </w:r>
    </w:p>
    <w:p w14:paraId="628CC99D" w14:textId="0B98BDFB" w:rsidR="00167F5F" w:rsidRPr="00880C5B" w:rsidRDefault="00167F5F" w:rsidP="00167F5F">
      <w:pPr>
        <w:suppressAutoHyphens/>
        <w:autoSpaceDE w:val="0"/>
        <w:spacing w:before="200" w:after="0" w:line="276" w:lineRule="auto"/>
        <w:jc w:val="both"/>
        <w:rPr>
          <w:rFonts w:ascii="Times New Roman" w:eastAsia="Times New Roman" w:hAnsi="Times New Roman" w:cs="Times New Roman"/>
          <w:bCs/>
          <w:lang w:eastAsia="ar-SA"/>
        </w:rPr>
      </w:pPr>
      <w:r w:rsidRPr="00880C5B">
        <w:rPr>
          <w:rFonts w:ascii="Times New Roman" w:eastAsia="Times New Roman" w:hAnsi="Times New Roman" w:cs="Times New Roman"/>
          <w:bCs/>
          <w:lang w:eastAsia="ar-SA"/>
        </w:rPr>
        <w:t>„I.8. A Magyar Ügyvédi Kamara tagjai a területi ügyvédi kamarák (a továbbiakban: területi kamara).”</w:t>
      </w:r>
    </w:p>
    <w:p w14:paraId="2890735E" w14:textId="3AD9C944" w:rsidR="002F326C" w:rsidRPr="00880C5B" w:rsidRDefault="00167F5F" w:rsidP="002F326C">
      <w:pPr>
        <w:suppressAutoHyphens/>
        <w:autoSpaceDE w:val="0"/>
        <w:spacing w:before="200" w:after="0" w:line="276" w:lineRule="auto"/>
        <w:jc w:val="both"/>
        <w:rPr>
          <w:rFonts w:ascii="Times New Roman" w:eastAsia="Times New Roman" w:hAnsi="Times New Roman" w:cs="Times New Roman"/>
          <w:bCs/>
          <w:lang w:eastAsia="ar-SA"/>
        </w:rPr>
      </w:pPr>
      <w:r w:rsidRPr="00880C5B">
        <w:rPr>
          <w:rFonts w:ascii="Times New Roman" w:eastAsia="Times New Roman" w:hAnsi="Times New Roman" w:cs="Times New Roman"/>
          <w:b/>
          <w:bCs/>
          <w:lang w:eastAsia="ar-SA"/>
        </w:rPr>
        <w:t>2</w:t>
      </w:r>
      <w:r w:rsidR="00F94C7F" w:rsidRPr="00880C5B">
        <w:rPr>
          <w:rFonts w:ascii="Times New Roman" w:eastAsia="Times New Roman" w:hAnsi="Times New Roman" w:cs="Times New Roman"/>
          <w:b/>
          <w:bCs/>
          <w:lang w:eastAsia="ar-SA"/>
        </w:rPr>
        <w:t>.</w:t>
      </w:r>
      <w:r w:rsidR="002F326C" w:rsidRPr="00880C5B">
        <w:rPr>
          <w:rFonts w:ascii="Times New Roman" w:eastAsia="Times New Roman" w:hAnsi="Times New Roman" w:cs="Times New Roman"/>
          <w:bCs/>
          <w:lang w:eastAsia="ar-SA"/>
        </w:rPr>
        <w:t xml:space="preserve"> A Magyar Ügyvédi Kamara Alapszabálya I</w:t>
      </w:r>
      <w:r w:rsidR="001534D8" w:rsidRPr="00880C5B">
        <w:rPr>
          <w:rFonts w:ascii="Times New Roman" w:eastAsia="Times New Roman" w:hAnsi="Times New Roman" w:cs="Times New Roman"/>
          <w:bCs/>
          <w:lang w:eastAsia="ar-SA"/>
        </w:rPr>
        <w:t>I</w:t>
      </w:r>
      <w:r w:rsidR="002F326C" w:rsidRPr="00880C5B">
        <w:rPr>
          <w:rFonts w:ascii="Times New Roman" w:eastAsia="Times New Roman" w:hAnsi="Times New Roman" w:cs="Times New Roman"/>
          <w:bCs/>
          <w:lang w:eastAsia="ar-SA"/>
        </w:rPr>
        <w:t>.</w:t>
      </w:r>
      <w:r w:rsidR="001534D8" w:rsidRPr="00880C5B">
        <w:rPr>
          <w:rFonts w:ascii="Times New Roman" w:eastAsia="Times New Roman" w:hAnsi="Times New Roman" w:cs="Times New Roman"/>
          <w:bCs/>
          <w:lang w:eastAsia="ar-SA"/>
        </w:rPr>
        <w:t>1</w:t>
      </w:r>
      <w:r w:rsidR="002F326C" w:rsidRPr="00880C5B">
        <w:rPr>
          <w:rFonts w:ascii="Times New Roman" w:eastAsia="Times New Roman" w:hAnsi="Times New Roman" w:cs="Times New Roman"/>
          <w:bCs/>
          <w:lang w:eastAsia="ar-SA"/>
        </w:rPr>
        <w:t>. pont</w:t>
      </w:r>
      <w:r w:rsidR="001534D8" w:rsidRPr="00880C5B">
        <w:rPr>
          <w:rFonts w:ascii="Times New Roman" w:eastAsia="Times New Roman" w:hAnsi="Times New Roman" w:cs="Times New Roman"/>
          <w:bCs/>
          <w:lang w:eastAsia="ar-SA"/>
        </w:rPr>
        <w:t xml:space="preserve"> f) alpont</w:t>
      </w:r>
      <w:r w:rsidR="002F326C" w:rsidRPr="00880C5B">
        <w:rPr>
          <w:rFonts w:ascii="Times New Roman" w:eastAsia="Times New Roman" w:hAnsi="Times New Roman" w:cs="Times New Roman"/>
          <w:bCs/>
          <w:lang w:eastAsia="ar-SA"/>
        </w:rPr>
        <w:t xml:space="preserve">ja </w:t>
      </w:r>
      <w:r w:rsidR="001534D8" w:rsidRPr="00880C5B">
        <w:rPr>
          <w:rFonts w:ascii="Times New Roman" w:eastAsia="Times New Roman" w:hAnsi="Times New Roman" w:cs="Times New Roman"/>
          <w:bCs/>
          <w:lang w:eastAsia="ar-SA"/>
        </w:rPr>
        <w:t>helyébe a következő rendelkezés lép</w:t>
      </w:r>
      <w:r w:rsidR="002F326C" w:rsidRPr="00880C5B">
        <w:rPr>
          <w:rFonts w:ascii="Times New Roman" w:eastAsia="Times New Roman" w:hAnsi="Times New Roman" w:cs="Times New Roman"/>
          <w:bCs/>
          <w:lang w:eastAsia="ar-SA"/>
        </w:rPr>
        <w:t>:</w:t>
      </w:r>
    </w:p>
    <w:p w14:paraId="04EB5541" w14:textId="08CEDB7F" w:rsidR="001534D8" w:rsidRPr="00880C5B" w:rsidRDefault="001534D8" w:rsidP="002F326C">
      <w:pPr>
        <w:suppressAutoHyphens/>
        <w:autoSpaceDE w:val="0"/>
        <w:spacing w:before="200" w:after="0" w:line="276" w:lineRule="auto"/>
        <w:jc w:val="both"/>
        <w:rPr>
          <w:rFonts w:ascii="Times New Roman" w:eastAsia="Times New Roman" w:hAnsi="Times New Roman" w:cs="Times New Roman"/>
          <w:bCs/>
          <w:i/>
          <w:iCs/>
          <w:lang w:eastAsia="ar-SA"/>
        </w:rPr>
      </w:pPr>
      <w:r w:rsidRPr="00880C5B">
        <w:rPr>
          <w:rFonts w:ascii="Times New Roman" w:eastAsia="Times New Roman" w:hAnsi="Times New Roman" w:cs="Times New Roman"/>
          <w:bCs/>
          <w:i/>
          <w:iCs/>
          <w:lang w:eastAsia="ar-SA"/>
        </w:rPr>
        <w:t>(A Magyar Ügyvédi Kamara országos illetékességgel)</w:t>
      </w:r>
    </w:p>
    <w:p w14:paraId="02C74BF7" w14:textId="19ED39D5" w:rsidR="001534D8" w:rsidRPr="00880C5B" w:rsidRDefault="001534D8" w:rsidP="002F326C">
      <w:pPr>
        <w:suppressAutoHyphens/>
        <w:autoSpaceDE w:val="0"/>
        <w:spacing w:before="200" w:after="0" w:line="276" w:lineRule="auto"/>
        <w:jc w:val="both"/>
        <w:rPr>
          <w:rFonts w:ascii="Times New Roman" w:eastAsia="Times New Roman" w:hAnsi="Times New Roman" w:cs="Times New Roman"/>
          <w:bCs/>
          <w:lang w:eastAsia="ar-SA"/>
        </w:rPr>
      </w:pPr>
      <w:r w:rsidRPr="00880C5B">
        <w:rPr>
          <w:rFonts w:ascii="Times New Roman" w:eastAsia="Times New Roman" w:hAnsi="Times New Roman" w:cs="Times New Roman"/>
          <w:bCs/>
          <w:lang w:eastAsia="ar-SA"/>
        </w:rPr>
        <w:t>„f) összeállítja a szakmai képzések és továbbképzések tematikáját, dönt az ügyvédi tevékenységet folytatók továbbképzési kötelezettsége körében elfogadható képzésekről, szakmai és tudományos tevékenységekről, továbbá az ingatlan-nyilvántartási ügyben való eljárási jogosultság megszerzéséhez előírt számonkérésről,”</w:t>
      </w:r>
    </w:p>
    <w:p w14:paraId="383A093D" w14:textId="500B135D" w:rsidR="001534D8" w:rsidRPr="00880C5B" w:rsidRDefault="00167F5F" w:rsidP="001534D8">
      <w:pPr>
        <w:suppressAutoHyphens/>
        <w:autoSpaceDE w:val="0"/>
        <w:spacing w:before="200" w:after="0" w:line="276" w:lineRule="auto"/>
        <w:jc w:val="both"/>
        <w:rPr>
          <w:rFonts w:ascii="Times New Roman" w:eastAsia="Times New Roman" w:hAnsi="Times New Roman" w:cs="Times New Roman"/>
          <w:bCs/>
          <w:lang w:eastAsia="ar-SA"/>
        </w:rPr>
      </w:pPr>
      <w:r w:rsidRPr="00880C5B">
        <w:rPr>
          <w:rFonts w:ascii="Times New Roman" w:eastAsia="Times New Roman" w:hAnsi="Times New Roman" w:cs="Times New Roman"/>
          <w:b/>
          <w:bCs/>
          <w:lang w:eastAsia="ar-SA"/>
        </w:rPr>
        <w:t>3</w:t>
      </w:r>
      <w:r w:rsidR="001534D8" w:rsidRPr="00880C5B">
        <w:rPr>
          <w:rFonts w:ascii="Times New Roman" w:eastAsia="Times New Roman" w:hAnsi="Times New Roman" w:cs="Times New Roman"/>
          <w:b/>
          <w:bCs/>
          <w:lang w:eastAsia="ar-SA"/>
        </w:rPr>
        <w:t>.</w:t>
      </w:r>
      <w:r w:rsidR="001534D8" w:rsidRPr="00880C5B">
        <w:rPr>
          <w:rFonts w:ascii="Times New Roman" w:eastAsia="Times New Roman" w:hAnsi="Times New Roman" w:cs="Times New Roman"/>
          <w:bCs/>
          <w:lang w:eastAsia="ar-SA"/>
        </w:rPr>
        <w:t xml:space="preserve"> A Magyar Ügyvédi Kamara Alapszabálya IV.20.</w:t>
      </w:r>
      <w:r w:rsidR="004A0EC0" w:rsidRPr="00880C5B">
        <w:rPr>
          <w:rFonts w:ascii="Times New Roman" w:eastAsia="Times New Roman" w:hAnsi="Times New Roman" w:cs="Times New Roman"/>
          <w:bCs/>
          <w:lang w:eastAsia="ar-SA"/>
        </w:rPr>
        <w:t xml:space="preserve"> pont 20. és 21. alpontja</w:t>
      </w:r>
      <w:r w:rsidR="001534D8" w:rsidRPr="00880C5B">
        <w:rPr>
          <w:rFonts w:ascii="Times New Roman" w:eastAsia="Times New Roman" w:hAnsi="Times New Roman" w:cs="Times New Roman"/>
          <w:bCs/>
          <w:lang w:eastAsia="ar-SA"/>
        </w:rPr>
        <w:t xml:space="preserve"> helyébe a következő rendelkezés</w:t>
      </w:r>
      <w:r w:rsidR="0071337A" w:rsidRPr="00880C5B">
        <w:rPr>
          <w:rFonts w:ascii="Times New Roman" w:eastAsia="Times New Roman" w:hAnsi="Times New Roman" w:cs="Times New Roman"/>
          <w:bCs/>
          <w:lang w:eastAsia="ar-SA"/>
        </w:rPr>
        <w:t>ek</w:t>
      </w:r>
      <w:r w:rsidR="001534D8" w:rsidRPr="00880C5B">
        <w:rPr>
          <w:rFonts w:ascii="Times New Roman" w:eastAsia="Times New Roman" w:hAnsi="Times New Roman" w:cs="Times New Roman"/>
          <w:bCs/>
          <w:lang w:eastAsia="ar-SA"/>
        </w:rPr>
        <w:t xml:space="preserve"> lép</w:t>
      </w:r>
      <w:r w:rsidR="0071337A" w:rsidRPr="00880C5B">
        <w:rPr>
          <w:rFonts w:ascii="Times New Roman" w:eastAsia="Times New Roman" w:hAnsi="Times New Roman" w:cs="Times New Roman"/>
          <w:bCs/>
          <w:lang w:eastAsia="ar-SA"/>
        </w:rPr>
        <w:t>nek</w:t>
      </w:r>
      <w:r w:rsidR="001534D8" w:rsidRPr="00880C5B">
        <w:rPr>
          <w:rFonts w:ascii="Times New Roman" w:eastAsia="Times New Roman" w:hAnsi="Times New Roman" w:cs="Times New Roman"/>
          <w:bCs/>
          <w:lang w:eastAsia="ar-SA"/>
        </w:rPr>
        <w:t>:</w:t>
      </w:r>
    </w:p>
    <w:p w14:paraId="48A6AA5D" w14:textId="77777777" w:rsidR="002F326C" w:rsidRPr="00880C5B" w:rsidRDefault="002F326C" w:rsidP="002F326C">
      <w:pPr>
        <w:suppressAutoHyphens/>
        <w:spacing w:before="100" w:after="0" w:line="276" w:lineRule="auto"/>
        <w:jc w:val="both"/>
        <w:rPr>
          <w:rFonts w:ascii="Times New Roman" w:eastAsia="Times New Roman" w:hAnsi="Times New Roman" w:cs="Times New Roman"/>
          <w:i/>
          <w:lang w:eastAsia="ar-SA"/>
        </w:rPr>
      </w:pPr>
      <w:r w:rsidRPr="00880C5B">
        <w:rPr>
          <w:rFonts w:ascii="Times New Roman" w:eastAsia="Times New Roman" w:hAnsi="Times New Roman" w:cs="Times New Roman"/>
          <w:i/>
          <w:lang w:eastAsia="ar-SA"/>
        </w:rPr>
        <w:t>(A küldöttgyűlés szabályzatban rendelkezik)</w:t>
      </w:r>
    </w:p>
    <w:p w14:paraId="7FB15B6A" w14:textId="1E7BA777" w:rsidR="004A3C83" w:rsidRPr="00880C5B" w:rsidRDefault="002F326C" w:rsidP="002F326C">
      <w:pPr>
        <w:suppressAutoHyphens/>
        <w:spacing w:before="100" w:after="0" w:line="276" w:lineRule="auto"/>
        <w:jc w:val="both"/>
        <w:rPr>
          <w:rFonts w:ascii="Times New Roman" w:eastAsia="Times New Roman" w:hAnsi="Times New Roman" w:cs="Times New Roman"/>
          <w:lang w:eastAsia="ar-SA"/>
        </w:rPr>
      </w:pPr>
      <w:r w:rsidRPr="00880C5B">
        <w:rPr>
          <w:rFonts w:ascii="Times New Roman" w:eastAsia="Times New Roman" w:hAnsi="Times New Roman" w:cs="Times New Roman"/>
          <w:lang w:eastAsia="ar-SA"/>
        </w:rPr>
        <w:t>„</w:t>
      </w:r>
      <w:r w:rsidR="004A3C83" w:rsidRPr="00880C5B">
        <w:rPr>
          <w:rFonts w:ascii="Times New Roman" w:eastAsia="Times New Roman" w:hAnsi="Times New Roman" w:cs="Times New Roman"/>
          <w:lang w:eastAsia="ar-SA"/>
        </w:rPr>
        <w:t>20. a pénzmosás és a terrorizmus finanszírozása megelőzéséről és megakadályozásáról szóló törvényben és az Európai Unió és az ENSZ Biztonsági Tanácsa által elrendelt pénzügyi és vagyoni korlátozó intézkedések végrehajtásáról szóló törvényben meghatározott kötelezettségek körébe tartozó feladatok teljesítéséről, felügyeleti eljárásrendről, kockázatértékelésről és útmutatóról, valamint az auditált elektronikus hírközlő eszköz és működtetésének minimum követelményeiről, auditálásának módjáról és az ilyen eszköz útján végzett ügyfél-átvilágítás végrehajtásáról,</w:t>
      </w:r>
    </w:p>
    <w:p w14:paraId="3CE27F60" w14:textId="08D43BA7" w:rsidR="002F326C" w:rsidRPr="00880C5B" w:rsidRDefault="004A3C83" w:rsidP="002F326C">
      <w:pPr>
        <w:suppressAutoHyphens/>
        <w:spacing w:before="100" w:after="0" w:line="276" w:lineRule="auto"/>
        <w:jc w:val="both"/>
        <w:rPr>
          <w:rFonts w:ascii="Times New Roman" w:eastAsia="Times New Roman" w:hAnsi="Times New Roman" w:cs="Times New Roman"/>
          <w:lang w:eastAsia="ar-SA"/>
        </w:rPr>
      </w:pPr>
      <w:r w:rsidRPr="00880C5B">
        <w:rPr>
          <w:rFonts w:ascii="Times New Roman" w:eastAsia="Times New Roman" w:hAnsi="Times New Roman" w:cs="Times New Roman"/>
          <w:lang w:eastAsia="ar-SA"/>
        </w:rPr>
        <w:t>21. az ügyvédi tevékenységet folytatók továbbképzési kötelezettségéről, annak a nyilvántartásáról, a továbbképzés keretében elfogadható képzések, szakmai és tudományos tevékenységek követelményrendszeréről, valamint engedélyezésük, illetve elfogadásuk rendjéről, továbbá az ingatlan-nyilvántartási ügyben való jogosultság megszerzéséhez előírt továbbképzésről és számonkérésről,</w:t>
      </w:r>
      <w:r w:rsidR="002F326C" w:rsidRPr="00880C5B">
        <w:rPr>
          <w:rFonts w:ascii="Times New Roman" w:eastAsia="Times New Roman" w:hAnsi="Times New Roman" w:cs="Times New Roman"/>
          <w:lang w:eastAsia="ar-SA"/>
        </w:rPr>
        <w:t>”</w:t>
      </w:r>
    </w:p>
    <w:p w14:paraId="662D026A" w14:textId="53F2B292" w:rsidR="004A3C83" w:rsidRPr="00880C5B" w:rsidRDefault="00167F5F" w:rsidP="004A3C83">
      <w:pPr>
        <w:suppressAutoHyphens/>
        <w:autoSpaceDE w:val="0"/>
        <w:spacing w:before="200" w:after="0" w:line="276" w:lineRule="auto"/>
        <w:jc w:val="both"/>
        <w:rPr>
          <w:rFonts w:ascii="Times New Roman" w:eastAsia="Times New Roman" w:hAnsi="Times New Roman" w:cs="Times New Roman"/>
          <w:bCs/>
          <w:lang w:eastAsia="ar-SA"/>
        </w:rPr>
      </w:pPr>
      <w:r w:rsidRPr="00880C5B">
        <w:rPr>
          <w:rFonts w:ascii="Times New Roman" w:eastAsia="Times New Roman" w:hAnsi="Times New Roman" w:cs="Times New Roman"/>
          <w:b/>
          <w:bCs/>
          <w:lang w:eastAsia="ar-SA"/>
        </w:rPr>
        <w:t>4</w:t>
      </w:r>
      <w:r w:rsidR="004A3C83" w:rsidRPr="00880C5B">
        <w:rPr>
          <w:rFonts w:ascii="Times New Roman" w:eastAsia="Times New Roman" w:hAnsi="Times New Roman" w:cs="Times New Roman"/>
          <w:b/>
          <w:bCs/>
          <w:lang w:eastAsia="ar-SA"/>
        </w:rPr>
        <w:t>.</w:t>
      </w:r>
      <w:r w:rsidR="004A3C83" w:rsidRPr="00880C5B">
        <w:rPr>
          <w:rFonts w:ascii="Times New Roman" w:eastAsia="Times New Roman" w:hAnsi="Times New Roman" w:cs="Times New Roman"/>
          <w:bCs/>
          <w:lang w:eastAsia="ar-SA"/>
        </w:rPr>
        <w:t xml:space="preserve"> A Magyar Ügyvédi Kamara Alapszabály</w:t>
      </w:r>
      <w:r w:rsidR="00884A08" w:rsidRPr="00880C5B">
        <w:rPr>
          <w:rFonts w:ascii="Times New Roman" w:eastAsia="Times New Roman" w:hAnsi="Times New Roman" w:cs="Times New Roman"/>
          <w:bCs/>
          <w:lang w:eastAsia="ar-SA"/>
        </w:rPr>
        <w:t>ának IV.20. pontja</w:t>
      </w:r>
      <w:r w:rsidR="004A3C83" w:rsidRPr="00880C5B">
        <w:rPr>
          <w:rFonts w:ascii="Times New Roman" w:eastAsia="Times New Roman" w:hAnsi="Times New Roman" w:cs="Times New Roman"/>
          <w:bCs/>
          <w:lang w:eastAsia="ar-SA"/>
        </w:rPr>
        <w:t xml:space="preserve"> a következő 43. </w:t>
      </w:r>
      <w:r w:rsidR="00884A08" w:rsidRPr="00880C5B">
        <w:rPr>
          <w:rFonts w:ascii="Times New Roman" w:eastAsia="Times New Roman" w:hAnsi="Times New Roman" w:cs="Times New Roman"/>
          <w:bCs/>
          <w:lang w:eastAsia="ar-SA"/>
        </w:rPr>
        <w:t>al</w:t>
      </w:r>
      <w:r w:rsidR="004A3C83" w:rsidRPr="00880C5B">
        <w:rPr>
          <w:rFonts w:ascii="Times New Roman" w:eastAsia="Times New Roman" w:hAnsi="Times New Roman" w:cs="Times New Roman"/>
          <w:bCs/>
          <w:lang w:eastAsia="ar-SA"/>
        </w:rPr>
        <w:t>ponttal egészül ki:</w:t>
      </w:r>
    </w:p>
    <w:p w14:paraId="67C28661" w14:textId="4695BF8C" w:rsidR="004A3C83" w:rsidRPr="00880C5B" w:rsidRDefault="004A3C83" w:rsidP="004A3C83">
      <w:pPr>
        <w:suppressAutoHyphens/>
        <w:spacing w:before="100" w:after="0" w:line="276" w:lineRule="auto"/>
        <w:jc w:val="both"/>
        <w:rPr>
          <w:rFonts w:ascii="Times New Roman" w:eastAsia="Times New Roman" w:hAnsi="Times New Roman" w:cs="Times New Roman"/>
          <w:i/>
          <w:lang w:eastAsia="ar-SA"/>
        </w:rPr>
      </w:pPr>
      <w:r w:rsidRPr="00880C5B">
        <w:rPr>
          <w:rFonts w:ascii="Times New Roman" w:eastAsia="Times New Roman" w:hAnsi="Times New Roman" w:cs="Times New Roman"/>
          <w:i/>
          <w:lang w:eastAsia="ar-SA"/>
        </w:rPr>
        <w:t>(A küldöttgyűlés szabályzatban rendelkezik)</w:t>
      </w:r>
    </w:p>
    <w:p w14:paraId="79E23825" w14:textId="113F376C" w:rsidR="004A3C83" w:rsidRPr="00880C5B" w:rsidRDefault="004A3C83" w:rsidP="004A3C83">
      <w:pPr>
        <w:suppressAutoHyphens/>
        <w:spacing w:before="100" w:after="0" w:line="276" w:lineRule="auto"/>
        <w:jc w:val="both"/>
        <w:rPr>
          <w:rFonts w:ascii="Times New Roman" w:eastAsia="Times New Roman" w:hAnsi="Times New Roman" w:cs="Times New Roman"/>
          <w:iCs/>
          <w:lang w:eastAsia="ar-SA"/>
        </w:rPr>
      </w:pPr>
      <w:r w:rsidRPr="00880C5B">
        <w:rPr>
          <w:rFonts w:ascii="Times New Roman" w:eastAsia="Times New Roman" w:hAnsi="Times New Roman" w:cs="Times New Roman"/>
          <w:iCs/>
          <w:lang w:eastAsia="ar-SA"/>
        </w:rPr>
        <w:t>„43. az elektronikus hírközlő eszköz vagy más személyazonosítást lehetővé tevő elektronikus eszköz útján való tanácskozás és döntéshozatal szabályairól, továbbá a titkos szavazás lebonyolításának módjáról,”</w:t>
      </w:r>
    </w:p>
    <w:p w14:paraId="24B4A5CF" w14:textId="03A6089E" w:rsidR="00CB49FF" w:rsidRPr="00DA60C5" w:rsidRDefault="00167F5F" w:rsidP="00DA60C5">
      <w:pPr>
        <w:suppressAutoHyphens/>
        <w:autoSpaceDE w:val="0"/>
        <w:spacing w:before="200" w:after="0" w:line="276" w:lineRule="auto"/>
        <w:jc w:val="both"/>
        <w:rPr>
          <w:rFonts w:ascii="Times New Roman" w:eastAsia="Times New Roman" w:hAnsi="Times New Roman" w:cs="Times New Roman"/>
          <w:bCs/>
          <w:lang w:eastAsia="ar-SA"/>
        </w:rPr>
      </w:pPr>
      <w:r w:rsidRPr="00880C5B">
        <w:rPr>
          <w:rFonts w:ascii="Times New Roman" w:eastAsia="Times New Roman" w:hAnsi="Times New Roman" w:cs="Times New Roman"/>
          <w:b/>
          <w:bCs/>
          <w:lang w:eastAsia="ar-SA"/>
        </w:rPr>
        <w:t>5</w:t>
      </w:r>
      <w:r w:rsidR="002F326C" w:rsidRPr="00880C5B">
        <w:rPr>
          <w:rFonts w:ascii="Times New Roman" w:eastAsia="Times New Roman" w:hAnsi="Times New Roman" w:cs="Times New Roman"/>
          <w:b/>
          <w:bCs/>
          <w:lang w:eastAsia="ar-SA"/>
        </w:rPr>
        <w:t>.</w:t>
      </w:r>
      <w:r w:rsidR="002F326C" w:rsidRPr="00880C5B">
        <w:rPr>
          <w:rFonts w:ascii="Times New Roman" w:eastAsia="Times New Roman" w:hAnsi="Times New Roman" w:cs="Times New Roman"/>
          <w:bCs/>
          <w:lang w:eastAsia="ar-SA"/>
        </w:rPr>
        <w:t xml:space="preserve"> Ez a</w:t>
      </w:r>
      <w:r w:rsidR="00871ACA" w:rsidRPr="00880C5B">
        <w:rPr>
          <w:rFonts w:ascii="Times New Roman" w:eastAsia="Times New Roman" w:hAnsi="Times New Roman" w:cs="Times New Roman"/>
          <w:bCs/>
          <w:lang w:eastAsia="ar-SA"/>
        </w:rPr>
        <w:t xml:space="preserve"> szabályzat </w:t>
      </w:r>
      <w:r w:rsidR="002F326C" w:rsidRPr="00880C5B">
        <w:rPr>
          <w:rFonts w:ascii="Times New Roman" w:eastAsia="Times New Roman" w:hAnsi="Times New Roman" w:cs="Times New Roman"/>
          <w:bCs/>
          <w:lang w:eastAsia="ar-SA"/>
        </w:rPr>
        <w:t xml:space="preserve">az igazságügyi miniszter jóváhagyását követően, a Magyar Ügyvédi Kamara honlapján történő közzétételét követő </w:t>
      </w:r>
      <w:r w:rsidR="004A3C83" w:rsidRPr="00880C5B">
        <w:rPr>
          <w:rFonts w:ascii="Times New Roman" w:eastAsia="Times New Roman" w:hAnsi="Times New Roman" w:cs="Times New Roman"/>
          <w:bCs/>
          <w:lang w:eastAsia="ar-SA"/>
        </w:rPr>
        <w:t xml:space="preserve">napon </w:t>
      </w:r>
      <w:r w:rsidR="002F326C" w:rsidRPr="00880C5B">
        <w:rPr>
          <w:rFonts w:ascii="Times New Roman" w:eastAsia="Times New Roman" w:hAnsi="Times New Roman" w:cs="Times New Roman"/>
          <w:bCs/>
          <w:lang w:eastAsia="ar-SA"/>
        </w:rPr>
        <w:t>lép hatályba.</w:t>
      </w:r>
    </w:p>
    <w:sectPr w:rsidR="00CB49FF" w:rsidRPr="00DA60C5" w:rsidSect="00880C5B">
      <w:headerReference w:type="default" r:id="rId6"/>
      <w:footerReference w:type="default" r:id="rId7"/>
      <w:pgSz w:w="11906" w:h="16838"/>
      <w:pgMar w:top="1134" w:right="1134" w:bottom="1134" w:left="1134"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15EE23" w14:textId="77777777" w:rsidR="00420BEA" w:rsidRDefault="00420BEA" w:rsidP="00E6277F">
      <w:pPr>
        <w:spacing w:after="0" w:line="240" w:lineRule="auto"/>
      </w:pPr>
      <w:r>
        <w:separator/>
      </w:r>
    </w:p>
  </w:endnote>
  <w:endnote w:type="continuationSeparator" w:id="0">
    <w:p w14:paraId="47694CCD" w14:textId="77777777" w:rsidR="00420BEA" w:rsidRDefault="00420BEA" w:rsidP="00E6277F">
      <w:pPr>
        <w:spacing w:after="0" w:line="240" w:lineRule="auto"/>
      </w:pPr>
      <w:r>
        <w:continuationSeparator/>
      </w:r>
    </w:p>
  </w:endnote>
  <w:endnote w:type="continuationNotice" w:id="1">
    <w:p w14:paraId="7413E839" w14:textId="77777777" w:rsidR="00420BEA" w:rsidRDefault="00420BE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1226211390"/>
      <w:docPartObj>
        <w:docPartGallery w:val="Page Numbers (Bottom of Page)"/>
        <w:docPartUnique/>
      </w:docPartObj>
    </w:sdtPr>
    <w:sdtContent>
      <w:p w14:paraId="1F7B6F79" w14:textId="61A6A56C" w:rsidR="00B52763" w:rsidRPr="00224584" w:rsidRDefault="00B52763" w:rsidP="00224584">
        <w:pPr>
          <w:pStyle w:val="Footer"/>
          <w:jc w:val="right"/>
          <w:rPr>
            <w:rFonts w:ascii="Times New Roman" w:hAnsi="Times New Roman" w:cs="Times New Roman"/>
          </w:rPr>
        </w:pPr>
        <w:r w:rsidRPr="00224584">
          <w:rPr>
            <w:rFonts w:ascii="Times New Roman" w:hAnsi="Times New Roman" w:cs="Times New Roman"/>
          </w:rPr>
          <w:fldChar w:fldCharType="begin"/>
        </w:r>
        <w:r w:rsidRPr="00224584">
          <w:rPr>
            <w:rFonts w:ascii="Times New Roman" w:hAnsi="Times New Roman" w:cs="Times New Roman"/>
          </w:rPr>
          <w:instrText>PAGE   \* MERGEFORMAT</w:instrText>
        </w:r>
        <w:r w:rsidRPr="00224584">
          <w:rPr>
            <w:rFonts w:ascii="Times New Roman" w:hAnsi="Times New Roman" w:cs="Times New Roman"/>
          </w:rPr>
          <w:fldChar w:fldCharType="separate"/>
        </w:r>
        <w:r w:rsidR="00B2335A">
          <w:rPr>
            <w:rFonts w:ascii="Times New Roman" w:hAnsi="Times New Roman" w:cs="Times New Roman"/>
            <w:noProof/>
          </w:rPr>
          <w:t>2</w:t>
        </w:r>
        <w:r w:rsidRPr="00224584">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42E27" w14:textId="77777777" w:rsidR="00420BEA" w:rsidRDefault="00420BEA" w:rsidP="00E6277F">
      <w:pPr>
        <w:spacing w:after="0" w:line="240" w:lineRule="auto"/>
      </w:pPr>
      <w:r>
        <w:separator/>
      </w:r>
    </w:p>
  </w:footnote>
  <w:footnote w:type="continuationSeparator" w:id="0">
    <w:p w14:paraId="273946CA" w14:textId="77777777" w:rsidR="00420BEA" w:rsidRDefault="00420BEA" w:rsidP="00E6277F">
      <w:pPr>
        <w:spacing w:after="0" w:line="240" w:lineRule="auto"/>
      </w:pPr>
      <w:r>
        <w:continuationSeparator/>
      </w:r>
    </w:p>
  </w:footnote>
  <w:footnote w:type="continuationNotice" w:id="1">
    <w:p w14:paraId="2B08E308" w14:textId="77777777" w:rsidR="00420BEA" w:rsidRDefault="00420BE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035FE" w14:textId="5EDCC0EA" w:rsidR="00B52763" w:rsidRPr="00224584" w:rsidRDefault="00B52763" w:rsidP="00880C5B">
    <w:pPr>
      <w:pStyle w:val="Header"/>
      <w:jc w:val="center"/>
      <w:rPr>
        <w:rFonts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277F"/>
    <w:rsid w:val="0003054F"/>
    <w:rsid w:val="00046AFD"/>
    <w:rsid w:val="000B7ECB"/>
    <w:rsid w:val="000D4BEB"/>
    <w:rsid w:val="000E68A2"/>
    <w:rsid w:val="000F51D8"/>
    <w:rsid w:val="0013624E"/>
    <w:rsid w:val="00140D52"/>
    <w:rsid w:val="001534D8"/>
    <w:rsid w:val="00160365"/>
    <w:rsid w:val="00162171"/>
    <w:rsid w:val="00167F5F"/>
    <w:rsid w:val="0017580C"/>
    <w:rsid w:val="00195823"/>
    <w:rsid w:val="001A23F8"/>
    <w:rsid w:val="001D3373"/>
    <w:rsid w:val="001F7CBF"/>
    <w:rsid w:val="00210186"/>
    <w:rsid w:val="00224584"/>
    <w:rsid w:val="00230D15"/>
    <w:rsid w:val="00246F30"/>
    <w:rsid w:val="00247177"/>
    <w:rsid w:val="00277CB2"/>
    <w:rsid w:val="00284E60"/>
    <w:rsid w:val="002D397E"/>
    <w:rsid w:val="002F326C"/>
    <w:rsid w:val="00305241"/>
    <w:rsid w:val="0032752A"/>
    <w:rsid w:val="00340A93"/>
    <w:rsid w:val="003430D4"/>
    <w:rsid w:val="00365D3C"/>
    <w:rsid w:val="00366E4D"/>
    <w:rsid w:val="00393A44"/>
    <w:rsid w:val="003A0BB0"/>
    <w:rsid w:val="003A22F7"/>
    <w:rsid w:val="003A7752"/>
    <w:rsid w:val="003B1E6E"/>
    <w:rsid w:val="003C108D"/>
    <w:rsid w:val="00420BEA"/>
    <w:rsid w:val="0042414E"/>
    <w:rsid w:val="00432C91"/>
    <w:rsid w:val="00441ED4"/>
    <w:rsid w:val="00442F2D"/>
    <w:rsid w:val="00472A86"/>
    <w:rsid w:val="004809C7"/>
    <w:rsid w:val="004A0EC0"/>
    <w:rsid w:val="004A3C83"/>
    <w:rsid w:val="004B140F"/>
    <w:rsid w:val="004D3A15"/>
    <w:rsid w:val="004D7ACA"/>
    <w:rsid w:val="004E5D23"/>
    <w:rsid w:val="004F1E15"/>
    <w:rsid w:val="0051662C"/>
    <w:rsid w:val="00541220"/>
    <w:rsid w:val="005449B3"/>
    <w:rsid w:val="00561955"/>
    <w:rsid w:val="0056210C"/>
    <w:rsid w:val="00571E5B"/>
    <w:rsid w:val="005A3B6B"/>
    <w:rsid w:val="005B0042"/>
    <w:rsid w:val="005B4182"/>
    <w:rsid w:val="005D16B6"/>
    <w:rsid w:val="005E0C3F"/>
    <w:rsid w:val="005E3E2C"/>
    <w:rsid w:val="006077FA"/>
    <w:rsid w:val="00616C32"/>
    <w:rsid w:val="0062565C"/>
    <w:rsid w:val="00631515"/>
    <w:rsid w:val="0063575D"/>
    <w:rsid w:val="006444C0"/>
    <w:rsid w:val="00664D0B"/>
    <w:rsid w:val="00665A9F"/>
    <w:rsid w:val="00687770"/>
    <w:rsid w:val="006B628E"/>
    <w:rsid w:val="006C0719"/>
    <w:rsid w:val="0071337A"/>
    <w:rsid w:val="0072398B"/>
    <w:rsid w:val="00742BDE"/>
    <w:rsid w:val="007557C4"/>
    <w:rsid w:val="00782220"/>
    <w:rsid w:val="00787879"/>
    <w:rsid w:val="00795E48"/>
    <w:rsid w:val="007B6D0E"/>
    <w:rsid w:val="007C6498"/>
    <w:rsid w:val="007E0CAC"/>
    <w:rsid w:val="007E2EA7"/>
    <w:rsid w:val="007F2ACD"/>
    <w:rsid w:val="00806C63"/>
    <w:rsid w:val="00825091"/>
    <w:rsid w:val="00833A4E"/>
    <w:rsid w:val="008560B8"/>
    <w:rsid w:val="00871ACA"/>
    <w:rsid w:val="008728C1"/>
    <w:rsid w:val="00877520"/>
    <w:rsid w:val="00880C5B"/>
    <w:rsid w:val="00884A08"/>
    <w:rsid w:val="008C2CC2"/>
    <w:rsid w:val="008E5757"/>
    <w:rsid w:val="008F3F2B"/>
    <w:rsid w:val="00905DA6"/>
    <w:rsid w:val="009415CD"/>
    <w:rsid w:val="00947988"/>
    <w:rsid w:val="0095346E"/>
    <w:rsid w:val="00953513"/>
    <w:rsid w:val="00955485"/>
    <w:rsid w:val="009A32AA"/>
    <w:rsid w:val="009A56DC"/>
    <w:rsid w:val="009A709B"/>
    <w:rsid w:val="009C2187"/>
    <w:rsid w:val="009D4CCD"/>
    <w:rsid w:val="009E03B0"/>
    <w:rsid w:val="00A106A3"/>
    <w:rsid w:val="00A149BA"/>
    <w:rsid w:val="00A174D4"/>
    <w:rsid w:val="00A31E54"/>
    <w:rsid w:val="00A40229"/>
    <w:rsid w:val="00A62131"/>
    <w:rsid w:val="00A677F6"/>
    <w:rsid w:val="00A81FD3"/>
    <w:rsid w:val="00A87D04"/>
    <w:rsid w:val="00A87F58"/>
    <w:rsid w:val="00AA02E8"/>
    <w:rsid w:val="00AB4DDC"/>
    <w:rsid w:val="00AB6105"/>
    <w:rsid w:val="00AE312A"/>
    <w:rsid w:val="00B046BD"/>
    <w:rsid w:val="00B04B5C"/>
    <w:rsid w:val="00B2335A"/>
    <w:rsid w:val="00B5186F"/>
    <w:rsid w:val="00B52763"/>
    <w:rsid w:val="00B61027"/>
    <w:rsid w:val="00B83EFD"/>
    <w:rsid w:val="00B9371E"/>
    <w:rsid w:val="00B94A98"/>
    <w:rsid w:val="00BD53C6"/>
    <w:rsid w:val="00C23F74"/>
    <w:rsid w:val="00C557FD"/>
    <w:rsid w:val="00C67AEE"/>
    <w:rsid w:val="00C87CE5"/>
    <w:rsid w:val="00C94B74"/>
    <w:rsid w:val="00C959B9"/>
    <w:rsid w:val="00CB3A62"/>
    <w:rsid w:val="00CB49FF"/>
    <w:rsid w:val="00CC5932"/>
    <w:rsid w:val="00CC6B31"/>
    <w:rsid w:val="00CE6D30"/>
    <w:rsid w:val="00D239D7"/>
    <w:rsid w:val="00D64E9D"/>
    <w:rsid w:val="00D77AF6"/>
    <w:rsid w:val="00D83BCB"/>
    <w:rsid w:val="00DA5E35"/>
    <w:rsid w:val="00DA60C5"/>
    <w:rsid w:val="00DB0386"/>
    <w:rsid w:val="00DC198E"/>
    <w:rsid w:val="00DC4DF7"/>
    <w:rsid w:val="00DD20C0"/>
    <w:rsid w:val="00DE55E5"/>
    <w:rsid w:val="00E026DB"/>
    <w:rsid w:val="00E03563"/>
    <w:rsid w:val="00E25913"/>
    <w:rsid w:val="00E31E92"/>
    <w:rsid w:val="00E34329"/>
    <w:rsid w:val="00E6277F"/>
    <w:rsid w:val="00E737E7"/>
    <w:rsid w:val="00E857B3"/>
    <w:rsid w:val="00EA10E9"/>
    <w:rsid w:val="00EF5491"/>
    <w:rsid w:val="00F76670"/>
    <w:rsid w:val="00F77F75"/>
    <w:rsid w:val="00F87552"/>
    <w:rsid w:val="00F94C7F"/>
    <w:rsid w:val="00F9691F"/>
    <w:rsid w:val="00FD5708"/>
    <w:rsid w:val="00FF426E"/>
    <w:rsid w:val="00FF4CF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86E00F"/>
  <w15:docId w15:val="{415122B5-0302-4566-9BB6-DA1C6B4E4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14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E0CAC"/>
    <w:rPr>
      <w:sz w:val="16"/>
      <w:szCs w:val="16"/>
    </w:rPr>
  </w:style>
  <w:style w:type="paragraph" w:styleId="CommentText">
    <w:name w:val="annotation text"/>
    <w:basedOn w:val="Normal"/>
    <w:link w:val="CommentTextChar"/>
    <w:uiPriority w:val="99"/>
    <w:semiHidden/>
    <w:unhideWhenUsed/>
    <w:rsid w:val="007E0CAC"/>
    <w:pPr>
      <w:spacing w:line="240" w:lineRule="auto"/>
    </w:pPr>
    <w:rPr>
      <w:sz w:val="20"/>
      <w:szCs w:val="20"/>
    </w:rPr>
  </w:style>
  <w:style w:type="character" w:customStyle="1" w:styleId="CommentTextChar">
    <w:name w:val="Comment Text Char"/>
    <w:basedOn w:val="DefaultParagraphFont"/>
    <w:link w:val="CommentText"/>
    <w:uiPriority w:val="99"/>
    <w:semiHidden/>
    <w:rsid w:val="007E0CAC"/>
    <w:rPr>
      <w:sz w:val="20"/>
      <w:szCs w:val="20"/>
    </w:rPr>
  </w:style>
  <w:style w:type="paragraph" w:styleId="CommentSubject">
    <w:name w:val="annotation subject"/>
    <w:basedOn w:val="CommentText"/>
    <w:next w:val="CommentText"/>
    <w:link w:val="CommentSubjectChar"/>
    <w:uiPriority w:val="99"/>
    <w:semiHidden/>
    <w:unhideWhenUsed/>
    <w:rsid w:val="007E0CAC"/>
    <w:rPr>
      <w:b/>
      <w:bCs/>
    </w:rPr>
  </w:style>
  <w:style w:type="character" w:customStyle="1" w:styleId="CommentSubjectChar">
    <w:name w:val="Comment Subject Char"/>
    <w:basedOn w:val="CommentTextChar"/>
    <w:link w:val="CommentSubject"/>
    <w:uiPriority w:val="99"/>
    <w:semiHidden/>
    <w:rsid w:val="007E0CAC"/>
    <w:rPr>
      <w:b/>
      <w:bCs/>
      <w:sz w:val="20"/>
      <w:szCs w:val="20"/>
    </w:rPr>
  </w:style>
  <w:style w:type="paragraph" w:styleId="FootnoteText">
    <w:name w:val="footnote text"/>
    <w:basedOn w:val="Normal"/>
    <w:link w:val="FootnoteTextChar"/>
    <w:uiPriority w:val="99"/>
    <w:semiHidden/>
    <w:unhideWhenUsed/>
    <w:rsid w:val="007E0CA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E0CAC"/>
    <w:rPr>
      <w:sz w:val="20"/>
      <w:szCs w:val="20"/>
    </w:rPr>
  </w:style>
  <w:style w:type="character" w:styleId="FootnoteReference">
    <w:name w:val="footnote reference"/>
    <w:basedOn w:val="DefaultParagraphFont"/>
    <w:uiPriority w:val="99"/>
    <w:semiHidden/>
    <w:unhideWhenUsed/>
    <w:rsid w:val="007E0CAC"/>
    <w:rPr>
      <w:vertAlign w:val="superscript"/>
    </w:rPr>
  </w:style>
  <w:style w:type="paragraph" w:styleId="Header">
    <w:name w:val="header"/>
    <w:basedOn w:val="Normal"/>
    <w:link w:val="HeaderChar"/>
    <w:uiPriority w:val="99"/>
    <w:unhideWhenUsed/>
    <w:rsid w:val="00B52763"/>
    <w:pPr>
      <w:tabs>
        <w:tab w:val="center" w:pos="4536"/>
        <w:tab w:val="right" w:pos="9072"/>
      </w:tabs>
      <w:spacing w:after="0" w:line="240" w:lineRule="auto"/>
    </w:pPr>
  </w:style>
  <w:style w:type="character" w:customStyle="1" w:styleId="HeaderChar">
    <w:name w:val="Header Char"/>
    <w:basedOn w:val="DefaultParagraphFont"/>
    <w:link w:val="Header"/>
    <w:uiPriority w:val="99"/>
    <w:rsid w:val="00B52763"/>
  </w:style>
  <w:style w:type="paragraph" w:styleId="Footer">
    <w:name w:val="footer"/>
    <w:basedOn w:val="Normal"/>
    <w:link w:val="FooterChar"/>
    <w:uiPriority w:val="99"/>
    <w:unhideWhenUsed/>
    <w:rsid w:val="00B52763"/>
    <w:pPr>
      <w:tabs>
        <w:tab w:val="center" w:pos="4536"/>
        <w:tab w:val="right" w:pos="9072"/>
      </w:tabs>
      <w:spacing w:after="0" w:line="240" w:lineRule="auto"/>
    </w:pPr>
  </w:style>
  <w:style w:type="character" w:customStyle="1" w:styleId="FooterChar">
    <w:name w:val="Footer Char"/>
    <w:basedOn w:val="DefaultParagraphFont"/>
    <w:link w:val="Footer"/>
    <w:uiPriority w:val="99"/>
    <w:rsid w:val="00B52763"/>
  </w:style>
  <w:style w:type="paragraph" w:styleId="BalloonText">
    <w:name w:val="Balloon Text"/>
    <w:basedOn w:val="Normal"/>
    <w:link w:val="BalloonTextChar"/>
    <w:uiPriority w:val="99"/>
    <w:semiHidden/>
    <w:unhideWhenUsed/>
    <w:rsid w:val="00B610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1027"/>
    <w:rPr>
      <w:rFonts w:ascii="Segoe UI" w:hAnsi="Segoe UI" w:cs="Segoe UI"/>
      <w:sz w:val="18"/>
      <w:szCs w:val="18"/>
    </w:rPr>
  </w:style>
  <w:style w:type="paragraph" w:styleId="ListParagraph">
    <w:name w:val="List Paragraph"/>
    <w:basedOn w:val="Normal"/>
    <w:uiPriority w:val="34"/>
    <w:qFormat/>
    <w:rsid w:val="00C87CE5"/>
    <w:pPr>
      <w:ind w:left="720"/>
      <w:contextualSpacing/>
    </w:pPr>
  </w:style>
  <w:style w:type="paragraph" w:styleId="Revision">
    <w:name w:val="Revision"/>
    <w:hidden/>
    <w:uiPriority w:val="99"/>
    <w:semiHidden/>
    <w:rsid w:val="004F1E1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374970">
      <w:bodyDiv w:val="1"/>
      <w:marLeft w:val="0"/>
      <w:marRight w:val="0"/>
      <w:marTop w:val="0"/>
      <w:marBottom w:val="0"/>
      <w:divBdr>
        <w:top w:val="none" w:sz="0" w:space="0" w:color="auto"/>
        <w:left w:val="none" w:sz="0" w:space="0" w:color="auto"/>
        <w:bottom w:val="none" w:sz="0" w:space="0" w:color="auto"/>
        <w:right w:val="none" w:sz="0" w:space="0" w:color="auto"/>
      </w:divBdr>
    </w:div>
    <w:div w:id="530538120">
      <w:bodyDiv w:val="1"/>
      <w:marLeft w:val="0"/>
      <w:marRight w:val="0"/>
      <w:marTop w:val="0"/>
      <w:marBottom w:val="0"/>
      <w:divBdr>
        <w:top w:val="none" w:sz="0" w:space="0" w:color="auto"/>
        <w:left w:val="none" w:sz="0" w:space="0" w:color="auto"/>
        <w:bottom w:val="none" w:sz="0" w:space="0" w:color="auto"/>
        <w:right w:val="none" w:sz="0" w:space="0" w:color="auto"/>
      </w:divBdr>
    </w:div>
    <w:div w:id="608246196">
      <w:bodyDiv w:val="1"/>
      <w:marLeft w:val="0"/>
      <w:marRight w:val="0"/>
      <w:marTop w:val="0"/>
      <w:marBottom w:val="0"/>
      <w:divBdr>
        <w:top w:val="none" w:sz="0" w:space="0" w:color="auto"/>
        <w:left w:val="none" w:sz="0" w:space="0" w:color="auto"/>
        <w:bottom w:val="none" w:sz="0" w:space="0" w:color="auto"/>
        <w:right w:val="none" w:sz="0" w:space="0" w:color="auto"/>
      </w:divBdr>
    </w:div>
    <w:div w:id="1095054881">
      <w:bodyDiv w:val="1"/>
      <w:marLeft w:val="0"/>
      <w:marRight w:val="0"/>
      <w:marTop w:val="0"/>
      <w:marBottom w:val="0"/>
      <w:divBdr>
        <w:top w:val="none" w:sz="0" w:space="0" w:color="auto"/>
        <w:left w:val="none" w:sz="0" w:space="0" w:color="auto"/>
        <w:bottom w:val="none" w:sz="0" w:space="0" w:color="auto"/>
        <w:right w:val="none" w:sz="0" w:space="0" w:color="auto"/>
      </w:divBdr>
    </w:div>
    <w:div w:id="1105466447">
      <w:bodyDiv w:val="1"/>
      <w:marLeft w:val="0"/>
      <w:marRight w:val="0"/>
      <w:marTop w:val="0"/>
      <w:marBottom w:val="0"/>
      <w:divBdr>
        <w:top w:val="none" w:sz="0" w:space="0" w:color="auto"/>
        <w:left w:val="none" w:sz="0" w:space="0" w:color="auto"/>
        <w:bottom w:val="none" w:sz="0" w:space="0" w:color="auto"/>
        <w:right w:val="none" w:sz="0" w:space="0" w:color="auto"/>
      </w:divBdr>
    </w:div>
    <w:div w:id="1108431406">
      <w:bodyDiv w:val="1"/>
      <w:marLeft w:val="0"/>
      <w:marRight w:val="0"/>
      <w:marTop w:val="0"/>
      <w:marBottom w:val="0"/>
      <w:divBdr>
        <w:top w:val="none" w:sz="0" w:space="0" w:color="auto"/>
        <w:left w:val="none" w:sz="0" w:space="0" w:color="auto"/>
        <w:bottom w:val="none" w:sz="0" w:space="0" w:color="auto"/>
        <w:right w:val="none" w:sz="0" w:space="0" w:color="auto"/>
      </w:divBdr>
    </w:div>
    <w:div w:id="1246572340">
      <w:bodyDiv w:val="1"/>
      <w:marLeft w:val="0"/>
      <w:marRight w:val="0"/>
      <w:marTop w:val="0"/>
      <w:marBottom w:val="0"/>
      <w:divBdr>
        <w:top w:val="none" w:sz="0" w:space="0" w:color="auto"/>
        <w:left w:val="none" w:sz="0" w:space="0" w:color="auto"/>
        <w:bottom w:val="none" w:sz="0" w:space="0" w:color="auto"/>
        <w:right w:val="none" w:sz="0" w:space="0" w:color="auto"/>
      </w:divBdr>
    </w:div>
    <w:div w:id="1501459610">
      <w:bodyDiv w:val="1"/>
      <w:marLeft w:val="0"/>
      <w:marRight w:val="0"/>
      <w:marTop w:val="0"/>
      <w:marBottom w:val="0"/>
      <w:divBdr>
        <w:top w:val="none" w:sz="0" w:space="0" w:color="auto"/>
        <w:left w:val="none" w:sz="0" w:space="0" w:color="auto"/>
        <w:bottom w:val="none" w:sz="0" w:space="0" w:color="auto"/>
        <w:right w:val="none" w:sz="0" w:space="0" w:color="auto"/>
      </w:divBdr>
    </w:div>
    <w:div w:id="1899900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348</Words>
  <Characters>2403</Characters>
  <Application>Microsoft Office Word</Application>
  <DocSecurity>0</DocSecurity>
  <Lines>20</Lines>
  <Paragraphs>5</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Bertold Baranyi</dc:creator>
  <cp:lastModifiedBy>Bertold Baranyi</cp:lastModifiedBy>
  <cp:revision>7</cp:revision>
  <dcterms:created xsi:type="dcterms:W3CDTF">2022-10-25T08:01:00Z</dcterms:created>
  <dcterms:modified xsi:type="dcterms:W3CDTF">2022-12-05T16:16:00Z</dcterms:modified>
</cp:coreProperties>
</file>