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B0D" w:rsidRPr="003848ED" w:rsidRDefault="005E7391" w:rsidP="00091C81">
      <w:pPr>
        <w:pStyle w:val="Cm"/>
        <w:ind w:firstLine="708"/>
      </w:pPr>
      <w:r>
        <w:t>7</w:t>
      </w:r>
      <w:r w:rsidR="002969D4" w:rsidRPr="003848ED">
        <w:t>/2018. (</w:t>
      </w:r>
      <w:r>
        <w:t>III. 26.</w:t>
      </w:r>
      <w:r w:rsidR="002969D4" w:rsidRPr="003848ED">
        <w:t>) MÜK szabályzat</w:t>
      </w:r>
      <w:r w:rsidR="002969D4" w:rsidRPr="003848ED">
        <w:br/>
      </w:r>
      <w:r w:rsidR="00C40B0D" w:rsidRPr="003848ED">
        <w:t>a letét- és pénzk</w:t>
      </w:r>
      <w:bookmarkStart w:id="0" w:name="_GoBack"/>
      <w:bookmarkEnd w:id="0"/>
      <w:r w:rsidR="00C40B0D" w:rsidRPr="003848ED">
        <w:t>ezelés, valamint a letétnyilvántartás részletes szabályairól</w:t>
      </w:r>
    </w:p>
    <w:p w:rsidR="00B75FD3" w:rsidRPr="003848ED" w:rsidRDefault="002969D4" w:rsidP="00E53487">
      <w:pPr>
        <w:autoSpaceDE w:val="0"/>
        <w:autoSpaceDN w:val="0"/>
        <w:adjustRightInd w:val="0"/>
        <w:spacing w:after="0"/>
        <w:jc w:val="both"/>
      </w:pPr>
      <w:r w:rsidRPr="003848ED">
        <w:t xml:space="preserve">A Magyar Ügyvédi Kamara </w:t>
      </w:r>
      <w:r w:rsidR="008270AB" w:rsidRPr="003848ED">
        <w:t>küldött</w:t>
      </w:r>
      <w:r w:rsidRPr="003848ED">
        <w:t xml:space="preserve">gyűlése az ügyvédi tevékenységről szóló 2017. évi LXXVIII. törvény (a továbbiakban: </w:t>
      </w:r>
      <w:proofErr w:type="spellStart"/>
      <w:r w:rsidRPr="003848ED">
        <w:t>Üttv</w:t>
      </w:r>
      <w:proofErr w:type="spellEnd"/>
      <w:r w:rsidRPr="003848ED">
        <w:t xml:space="preserve">.) 158. § (1) bekezdés 14. pontjában </w:t>
      </w:r>
    </w:p>
    <w:p w:rsidR="00B75FD3" w:rsidRPr="003848ED" w:rsidRDefault="00B75FD3" w:rsidP="00E53487">
      <w:pPr>
        <w:autoSpaceDE w:val="0"/>
        <w:autoSpaceDN w:val="0"/>
        <w:adjustRightInd w:val="0"/>
        <w:spacing w:after="0"/>
        <w:jc w:val="both"/>
      </w:pPr>
      <w:r w:rsidRPr="003848ED">
        <w:t xml:space="preserve">a 11.2. alpont tekintetében az </w:t>
      </w:r>
      <w:proofErr w:type="spellStart"/>
      <w:r w:rsidRPr="003848ED">
        <w:t>Üttv</w:t>
      </w:r>
      <w:proofErr w:type="spellEnd"/>
      <w:r w:rsidRPr="003848ED">
        <w:t>. 158. § (1) bekezdés 8. pontjában,</w:t>
      </w:r>
    </w:p>
    <w:p w:rsidR="00B75FD3" w:rsidRPr="003848ED" w:rsidRDefault="00B75FD3" w:rsidP="00E53487">
      <w:pPr>
        <w:autoSpaceDE w:val="0"/>
        <w:autoSpaceDN w:val="0"/>
        <w:adjustRightInd w:val="0"/>
        <w:spacing w:after="0"/>
        <w:jc w:val="both"/>
      </w:pPr>
      <w:r w:rsidRPr="003848ED">
        <w:t xml:space="preserve">a 11.3-11.6. alpont tekintetében az </w:t>
      </w:r>
      <w:proofErr w:type="spellStart"/>
      <w:r w:rsidRPr="003848ED">
        <w:t>Üttv</w:t>
      </w:r>
      <w:proofErr w:type="spellEnd"/>
      <w:r w:rsidRPr="003848ED">
        <w:t>. 158. § (1) bekezdés 20. pontjában</w:t>
      </w:r>
    </w:p>
    <w:p w:rsidR="00A33C54" w:rsidRPr="003848ED" w:rsidRDefault="002969D4" w:rsidP="00E53487">
      <w:pPr>
        <w:autoSpaceDE w:val="0"/>
        <w:autoSpaceDN w:val="0"/>
        <w:adjustRightInd w:val="0"/>
        <w:spacing w:after="0"/>
        <w:jc w:val="both"/>
        <w:rPr>
          <w:szCs w:val="24"/>
          <w:lang w:eastAsia="hu-HU"/>
        </w:rPr>
      </w:pPr>
      <w:r w:rsidRPr="003848ED">
        <w:t xml:space="preserve">kapott felhatalmazás alapján, az </w:t>
      </w:r>
      <w:proofErr w:type="spellStart"/>
      <w:r w:rsidRPr="003848ED">
        <w:t>Üttv</w:t>
      </w:r>
      <w:proofErr w:type="spellEnd"/>
      <w:r w:rsidRPr="003848ED">
        <w:t>. 157. § (2) bekezdés e) pontjában foglalt feladatkörében eljárva a következő szabályzatot alkotja:</w:t>
      </w:r>
    </w:p>
    <w:p w:rsidR="004C4013" w:rsidRPr="003848ED" w:rsidRDefault="008649B6" w:rsidP="008649B6">
      <w:pPr>
        <w:pStyle w:val="Cmsor2"/>
        <w:numPr>
          <w:ilvl w:val="0"/>
          <w:numId w:val="0"/>
        </w:numPr>
      </w:pPr>
      <w:bookmarkStart w:id="1" w:name="_Toc504227531"/>
      <w:bookmarkStart w:id="2" w:name="_Toc504227533"/>
      <w:bookmarkStart w:id="3" w:name="_Toc504229234"/>
      <w:bookmarkStart w:id="4" w:name="_Toc504227534"/>
      <w:bookmarkStart w:id="5" w:name="_Toc504229235"/>
      <w:bookmarkStart w:id="6" w:name="_Toc504227535"/>
      <w:bookmarkStart w:id="7" w:name="_Toc504229236"/>
      <w:bookmarkStart w:id="8" w:name="_Toc504123746"/>
      <w:bookmarkStart w:id="9" w:name="_Toc504220240"/>
      <w:bookmarkStart w:id="10" w:name="_Toc504227536"/>
      <w:bookmarkStart w:id="11" w:name="_Toc504229237"/>
      <w:bookmarkStart w:id="12" w:name="_Toc504227537"/>
      <w:bookmarkStart w:id="13" w:name="_Toc504229238"/>
      <w:bookmarkStart w:id="14" w:name="_Toc504227538"/>
      <w:bookmarkStart w:id="15" w:name="_Toc504229239"/>
      <w:bookmarkStart w:id="16" w:name="_Toc504227539"/>
      <w:bookmarkStart w:id="17" w:name="_Toc504229240"/>
      <w:bookmarkStart w:id="18" w:name="_Toc504227540"/>
      <w:bookmarkStart w:id="19" w:name="_Toc504229241"/>
      <w:bookmarkStart w:id="20" w:name="_Toc504227541"/>
      <w:bookmarkStart w:id="21" w:name="_Toc504229242"/>
      <w:bookmarkStart w:id="22" w:name="_Toc504227542"/>
      <w:bookmarkStart w:id="23" w:name="_Toc504229243"/>
      <w:bookmarkStart w:id="24" w:name="_Toc504227543"/>
      <w:bookmarkStart w:id="25" w:name="_Toc504229244"/>
      <w:bookmarkStart w:id="26" w:name="_Toc504227544"/>
      <w:bookmarkStart w:id="27" w:name="_Toc504229245"/>
      <w:bookmarkStart w:id="28" w:name="_Toc504227545"/>
      <w:bookmarkStart w:id="29" w:name="_Toc504229246"/>
      <w:bookmarkStart w:id="30" w:name="_Toc504227546"/>
      <w:bookmarkStart w:id="31" w:name="_Toc504229247"/>
      <w:bookmarkStart w:id="32" w:name="_Toc504220242"/>
      <w:bookmarkStart w:id="33" w:name="_Toc504227547"/>
      <w:bookmarkStart w:id="34" w:name="_Toc504229248"/>
      <w:bookmarkStart w:id="35" w:name="_Toc50422924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3848ED">
        <w:t xml:space="preserve">1. </w:t>
      </w:r>
      <w:r w:rsidR="00C40B0D" w:rsidRPr="003848ED">
        <w:t>Az ügyvédi letét típusai</w:t>
      </w:r>
      <w:bookmarkEnd w:id="35"/>
    </w:p>
    <w:p w:rsidR="001846AF" w:rsidRPr="003848ED" w:rsidRDefault="008649B6" w:rsidP="008649B6">
      <w:pPr>
        <w:pStyle w:val="Trzs"/>
        <w:numPr>
          <w:ilvl w:val="0"/>
          <w:numId w:val="0"/>
        </w:numPr>
      </w:pPr>
      <w:r w:rsidRPr="003848ED">
        <w:rPr>
          <w:b/>
          <w:bCs/>
        </w:rPr>
        <w:t xml:space="preserve">1.1. </w:t>
      </w:r>
      <w:r w:rsidR="00C40B0D" w:rsidRPr="003848ED">
        <w:t>Az ügyvéd</w:t>
      </w:r>
      <w:r w:rsidR="00A52197" w:rsidRPr="003848ED">
        <w:t>, az európai közösségi jogász vagy az ügyvédi iroda (a továbbiakban együtt: ügyvéd)</w:t>
      </w:r>
      <w:r w:rsidR="00C40B0D" w:rsidRPr="003848ED">
        <w:t xml:space="preserve"> a megbízás teljesítéseként azzal a rendeltetéssel fogadhatja el a letétet, hogy azt a letét átvételére jogosult részére a letéti szerződés szerint fizesse ki vagy adja át, illetve bizonyos feltételek bekövetkezte vagy elmaradása esetén a letevőnek fizesse vagy adja vissza (</w:t>
      </w:r>
      <w:r w:rsidR="004C6AF1" w:rsidRPr="003848ED">
        <w:t xml:space="preserve">a továbbiakban: </w:t>
      </w:r>
      <w:r w:rsidR="00C40B0D" w:rsidRPr="003848ED">
        <w:t>teljesítési letét).</w:t>
      </w:r>
    </w:p>
    <w:p w:rsidR="00CA6182" w:rsidRPr="003848ED" w:rsidRDefault="008649B6" w:rsidP="008649B6">
      <w:pPr>
        <w:pStyle w:val="Trzs"/>
        <w:numPr>
          <w:ilvl w:val="0"/>
          <w:numId w:val="0"/>
        </w:numPr>
      </w:pPr>
      <w:r w:rsidRPr="003848ED">
        <w:rPr>
          <w:b/>
          <w:bCs/>
        </w:rPr>
        <w:t xml:space="preserve">1.2. </w:t>
      </w:r>
      <w:r w:rsidR="00C40B0D" w:rsidRPr="003848ED">
        <w:t>Az ügyvéd a megbízáshoz kapcsolódó eljárási cselekmények költségének fedezeteként és azok teljesítésére szolgáló letétet (</w:t>
      </w:r>
      <w:r w:rsidR="00CA6182" w:rsidRPr="003848ED">
        <w:t xml:space="preserve">a továbbiakban: </w:t>
      </w:r>
      <w:r w:rsidR="00C40B0D" w:rsidRPr="003848ED">
        <w:t xml:space="preserve">költségletét) </w:t>
      </w:r>
      <w:r w:rsidR="00CA6182" w:rsidRPr="003848ED">
        <w:t>szakértői díj, közhatalmi eljárás díja, illetéke</w:t>
      </w:r>
      <w:r w:rsidR="00A6287B" w:rsidRPr="003848ED">
        <w:t>, az ellenfél javára megítélt perköltség</w:t>
      </w:r>
      <w:r w:rsidR="00CA6182" w:rsidRPr="003848ED">
        <w:t xml:space="preserve"> előlegezése, megfizetése céljából vagy más</w:t>
      </w:r>
      <w:r w:rsidR="00262196" w:rsidRPr="003848ED">
        <w:t>,</w:t>
      </w:r>
      <w:r w:rsidR="00CA6182" w:rsidRPr="003848ED">
        <w:t xml:space="preserve"> a letéti szerződésben közvetlen meghatározott </w:t>
      </w:r>
      <w:r w:rsidR="00C40B0D" w:rsidRPr="003848ED">
        <w:t>rendeltetés szerint</w:t>
      </w:r>
      <w:r w:rsidR="001846AF" w:rsidRPr="003848ED">
        <w:t xml:space="preserve">i célra </w:t>
      </w:r>
      <w:r w:rsidR="00C40B0D" w:rsidRPr="003848ED">
        <w:t>fogadhat el.</w:t>
      </w:r>
    </w:p>
    <w:p w:rsidR="00CA6182" w:rsidRPr="003848ED" w:rsidRDefault="008649B6" w:rsidP="008649B6">
      <w:pPr>
        <w:pStyle w:val="Trzs"/>
        <w:numPr>
          <w:ilvl w:val="0"/>
          <w:numId w:val="0"/>
        </w:numPr>
      </w:pPr>
      <w:bookmarkStart w:id="36" w:name="_Toc504220246"/>
      <w:bookmarkStart w:id="37" w:name="_Toc504220248"/>
      <w:bookmarkEnd w:id="36"/>
      <w:bookmarkEnd w:id="37"/>
      <w:r w:rsidRPr="003848ED">
        <w:rPr>
          <w:b/>
          <w:bCs/>
        </w:rPr>
        <w:t xml:space="preserve">1.3. </w:t>
      </w:r>
      <w:r w:rsidR="00C40B0D" w:rsidRPr="003848ED">
        <w:t>Az ügyvéd a megbízáshoz kapcsolódóan megőrzésre szolgáltatott letétet azzal a rendeltetéssel fogadhat el, hogy azt a letéti szerződés rendelkezései szerint a letevőnek adja vissza (</w:t>
      </w:r>
      <w:r w:rsidR="00CA6182" w:rsidRPr="003848ED">
        <w:t xml:space="preserve">a továbbiakban: </w:t>
      </w:r>
      <w:r w:rsidR="00C40B0D" w:rsidRPr="003848ED">
        <w:t>őrzési letét).</w:t>
      </w:r>
      <w:r w:rsidR="005829F6" w:rsidRPr="003848ED">
        <w:t xml:space="preserve"> </w:t>
      </w:r>
    </w:p>
    <w:p w:rsidR="00A33C54" w:rsidRPr="003848ED" w:rsidRDefault="008649B6" w:rsidP="008649B6">
      <w:pPr>
        <w:pStyle w:val="Cmsor2"/>
        <w:numPr>
          <w:ilvl w:val="0"/>
          <w:numId w:val="0"/>
        </w:numPr>
      </w:pPr>
      <w:bookmarkStart w:id="38" w:name="_Toc504227550"/>
      <w:bookmarkStart w:id="39" w:name="_Toc504229251"/>
      <w:bookmarkStart w:id="40" w:name="_Toc504227551"/>
      <w:bookmarkStart w:id="41" w:name="_Toc504229252"/>
      <w:bookmarkStart w:id="42" w:name="_Toc504227552"/>
      <w:bookmarkStart w:id="43" w:name="_Toc504229253"/>
      <w:bookmarkStart w:id="44" w:name="_Toc504227554"/>
      <w:bookmarkStart w:id="45" w:name="_Toc504229255"/>
      <w:bookmarkStart w:id="46" w:name="_Toc504227556"/>
      <w:bookmarkStart w:id="47" w:name="_Toc504229257"/>
      <w:bookmarkStart w:id="48" w:name="_Toc504227557"/>
      <w:bookmarkStart w:id="49" w:name="_Toc504229258"/>
      <w:bookmarkStart w:id="50" w:name="_Toc504227558"/>
      <w:bookmarkStart w:id="51" w:name="_Toc504229259"/>
      <w:bookmarkStart w:id="52" w:name="_Toc504227560"/>
      <w:bookmarkStart w:id="53" w:name="_Toc504229261"/>
      <w:bookmarkStart w:id="54" w:name="_Toc504227561"/>
      <w:bookmarkStart w:id="55" w:name="_Toc504229262"/>
      <w:bookmarkStart w:id="56" w:name="_Toc504227562"/>
      <w:bookmarkStart w:id="57" w:name="_Toc504229263"/>
      <w:bookmarkStart w:id="58" w:name="_Toc504229264"/>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3848ED">
        <w:t xml:space="preserve">2. </w:t>
      </w:r>
      <w:r w:rsidR="00C40B0D" w:rsidRPr="003848ED">
        <w:t>A letéti szerződés</w:t>
      </w:r>
      <w:r w:rsidR="00702260" w:rsidRPr="003848ED">
        <w:t xml:space="preserve"> </w:t>
      </w:r>
      <w:r w:rsidR="008037DA" w:rsidRPr="003848ED">
        <w:t>közös</w:t>
      </w:r>
      <w:r w:rsidR="00702260" w:rsidRPr="003848ED">
        <w:t xml:space="preserve"> </w:t>
      </w:r>
      <w:r w:rsidR="008037DA" w:rsidRPr="003848ED">
        <w:t>követelményei</w:t>
      </w:r>
      <w:bookmarkEnd w:id="58"/>
    </w:p>
    <w:p w:rsidR="00C40B0D" w:rsidRPr="003848ED" w:rsidRDefault="008649B6" w:rsidP="008649B6">
      <w:pPr>
        <w:pStyle w:val="Trzs"/>
        <w:numPr>
          <w:ilvl w:val="0"/>
          <w:numId w:val="0"/>
        </w:numPr>
      </w:pPr>
      <w:bookmarkStart w:id="59" w:name="_Toc504220251"/>
      <w:bookmarkEnd w:id="59"/>
      <w:r w:rsidRPr="003848ED">
        <w:rPr>
          <w:b/>
          <w:bCs/>
        </w:rPr>
        <w:t xml:space="preserve">2.1. </w:t>
      </w:r>
      <w:r w:rsidR="00C40B0D" w:rsidRPr="003848ED">
        <w:t xml:space="preserve">A </w:t>
      </w:r>
      <w:r w:rsidR="009C6A63" w:rsidRPr="003848ED">
        <w:t xml:space="preserve">letéti szerződésben a </w:t>
      </w:r>
      <w:r w:rsidR="00C40B0D" w:rsidRPr="003848ED">
        <w:t xml:space="preserve">letét típusától és tárgyától függetlenül </w:t>
      </w:r>
      <w:r w:rsidR="009C6A63" w:rsidRPr="003848ED">
        <w:t xml:space="preserve">az </w:t>
      </w:r>
      <w:proofErr w:type="spellStart"/>
      <w:proofErr w:type="gramStart"/>
      <w:r w:rsidR="00A52197" w:rsidRPr="003848ED">
        <w:t>Üttv</w:t>
      </w:r>
      <w:proofErr w:type="spellEnd"/>
      <w:r w:rsidR="00A52197" w:rsidRPr="003848ED">
        <w:t>.-</w:t>
      </w:r>
      <w:proofErr w:type="gramEnd"/>
      <w:r w:rsidR="009C6A63" w:rsidRPr="003848ED">
        <w:t xml:space="preserve">ben meghatározottakon kívül </w:t>
      </w:r>
      <w:r w:rsidR="00C40B0D" w:rsidRPr="003848ED">
        <w:t>rögzít</w:t>
      </w:r>
      <w:r w:rsidR="009C6A63" w:rsidRPr="003848ED">
        <w:t>en</w:t>
      </w:r>
      <w:r w:rsidR="00C40B0D" w:rsidRPr="003848ED">
        <w:t>i</w:t>
      </w:r>
      <w:r w:rsidR="009C6A63" w:rsidRPr="003848ED">
        <w:t xml:space="preserve"> kell</w:t>
      </w:r>
      <w:r w:rsidR="00C814B1" w:rsidRPr="003848ED">
        <w:t>:</w:t>
      </w:r>
    </w:p>
    <w:p w:rsidR="00702260" w:rsidRPr="003848ED" w:rsidRDefault="008649B6" w:rsidP="008649B6">
      <w:pPr>
        <w:pStyle w:val="Pont"/>
        <w:numPr>
          <w:ilvl w:val="0"/>
          <w:numId w:val="0"/>
        </w:numPr>
      </w:pPr>
      <w:r w:rsidRPr="003848ED">
        <w:t xml:space="preserve">a) </w:t>
      </w:r>
      <w:r w:rsidR="00C40B0D" w:rsidRPr="003848ED">
        <w:t xml:space="preserve">a letevő </w:t>
      </w:r>
      <w:r w:rsidR="00702260" w:rsidRPr="003848ED">
        <w:t>azonosításához szükséges adatokat</w:t>
      </w:r>
      <w:r w:rsidR="00A6287B" w:rsidRPr="003848ED">
        <w:t>: természetes személy esetén természetes személyazonosító adatait és lakcímét, szervezet esetén nevét, nyilvántartási számát és székhelyét</w:t>
      </w:r>
      <w:r w:rsidR="00702260" w:rsidRPr="003848ED">
        <w:t>,</w:t>
      </w:r>
    </w:p>
    <w:p w:rsidR="009C6A63" w:rsidRPr="003848ED" w:rsidRDefault="008649B6" w:rsidP="008649B6">
      <w:pPr>
        <w:pStyle w:val="Pont"/>
        <w:numPr>
          <w:ilvl w:val="0"/>
          <w:numId w:val="0"/>
        </w:numPr>
      </w:pPr>
      <w:r w:rsidRPr="003848ED">
        <w:t xml:space="preserve">b) </w:t>
      </w:r>
      <w:r w:rsidR="00C40B0D" w:rsidRPr="003848ED">
        <w:t>a letéteményes ügyvéd</w:t>
      </w:r>
      <w:r w:rsidR="00A52197" w:rsidRPr="003848ED">
        <w:t xml:space="preserve"> </w:t>
      </w:r>
      <w:r w:rsidR="00C40B0D" w:rsidRPr="003848ED">
        <w:t>nevét</w:t>
      </w:r>
      <w:r w:rsidR="00702260" w:rsidRPr="003848ED">
        <w:t>, irodája címét</w:t>
      </w:r>
      <w:r w:rsidR="00C40B0D" w:rsidRPr="003848ED">
        <w:t>, kamarai azonosító</w:t>
      </w:r>
      <w:r w:rsidR="009C6A63" w:rsidRPr="003848ED">
        <w:t>, illetve nyilvántartási</w:t>
      </w:r>
      <w:r w:rsidR="00C40B0D" w:rsidRPr="003848ED">
        <w:t xml:space="preserve"> számát, </w:t>
      </w:r>
    </w:p>
    <w:p w:rsidR="003E7A05" w:rsidRPr="003848ED" w:rsidRDefault="008649B6" w:rsidP="008649B6">
      <w:pPr>
        <w:pStyle w:val="Pont"/>
        <w:numPr>
          <w:ilvl w:val="0"/>
          <w:numId w:val="0"/>
        </w:numPr>
      </w:pPr>
      <w:r w:rsidRPr="003848ED">
        <w:t xml:space="preserve">c) </w:t>
      </w:r>
      <w:r w:rsidR="003E7A05" w:rsidRPr="003848ED">
        <w:t>a</w:t>
      </w:r>
      <w:r w:rsidR="00A6287B" w:rsidRPr="003848ED">
        <w:t>z ügyvédi kamarai nyilvántartásba bejegyzett</w:t>
      </w:r>
      <w:r w:rsidR="003E7A05" w:rsidRPr="003848ED">
        <w:t xml:space="preserve"> helyettesítő ügyvéd</w:t>
      </w:r>
      <w:r w:rsidR="00A6287B" w:rsidRPr="003848ED">
        <w:t>en kívül a letéteményes ügyvéd helyettesítésére jogosult ügyvéd</w:t>
      </w:r>
      <w:r w:rsidR="003E7A05" w:rsidRPr="003848ED">
        <w:t xml:space="preserve"> nevét</w:t>
      </w:r>
      <w:r w:rsidR="00A6287B" w:rsidRPr="003848ED">
        <w:t>,</w:t>
      </w:r>
      <w:r w:rsidR="003E7A05" w:rsidRPr="003848ED">
        <w:t xml:space="preserve"> kamarai azonosító, illetve nyilvántartási számát,</w:t>
      </w:r>
      <w:r w:rsidR="00A6287B" w:rsidRPr="003848ED">
        <w:t xml:space="preserve"> valamint a helyettesítési jogosultság esetleges korlátait</w:t>
      </w:r>
      <w:r w:rsidR="00262196" w:rsidRPr="003848ED">
        <w:t>,</w:t>
      </w:r>
    </w:p>
    <w:p w:rsidR="00C40B0D" w:rsidRPr="003848ED" w:rsidRDefault="008649B6" w:rsidP="008649B6">
      <w:pPr>
        <w:pStyle w:val="Pont"/>
        <w:numPr>
          <w:ilvl w:val="0"/>
          <w:numId w:val="0"/>
        </w:numPr>
      </w:pPr>
      <w:r w:rsidRPr="003848ED">
        <w:t xml:space="preserve">d) </w:t>
      </w:r>
      <w:r w:rsidR="00C40B0D" w:rsidRPr="003848ED">
        <w:t>a letét tárgyát,</w:t>
      </w:r>
    </w:p>
    <w:p w:rsidR="00C40B0D" w:rsidRPr="003848ED" w:rsidRDefault="008649B6" w:rsidP="008649B6">
      <w:pPr>
        <w:pStyle w:val="Pont"/>
        <w:numPr>
          <w:ilvl w:val="0"/>
          <w:numId w:val="0"/>
        </w:numPr>
      </w:pPr>
      <w:r w:rsidRPr="003848ED">
        <w:t xml:space="preserve">e) </w:t>
      </w:r>
      <w:r w:rsidR="00C40B0D" w:rsidRPr="003848ED">
        <w:t>a letét típusát,</w:t>
      </w:r>
    </w:p>
    <w:p w:rsidR="00C40B0D" w:rsidRPr="003848ED" w:rsidRDefault="008649B6" w:rsidP="008649B6">
      <w:pPr>
        <w:pStyle w:val="Pont"/>
        <w:numPr>
          <w:ilvl w:val="0"/>
          <w:numId w:val="0"/>
        </w:numPr>
      </w:pPr>
      <w:r w:rsidRPr="003848ED">
        <w:t xml:space="preserve">f) </w:t>
      </w:r>
      <w:r w:rsidR="00C40B0D" w:rsidRPr="003848ED">
        <w:t>a letéti szerződés megkötésének dátumát,</w:t>
      </w:r>
    </w:p>
    <w:p w:rsidR="00C40B0D" w:rsidRPr="003848ED" w:rsidRDefault="008649B6" w:rsidP="008649B6">
      <w:pPr>
        <w:pStyle w:val="Pont"/>
        <w:numPr>
          <w:ilvl w:val="0"/>
          <w:numId w:val="0"/>
        </w:numPr>
      </w:pPr>
      <w:r w:rsidRPr="003848ED">
        <w:t xml:space="preserve">g) </w:t>
      </w:r>
      <w:r w:rsidR="00C40B0D" w:rsidRPr="003848ED">
        <w:t>annak a megbízásnak a megjelölését, amelyhez a letéti szerződés kapcsolódik,</w:t>
      </w:r>
    </w:p>
    <w:p w:rsidR="009C6A63" w:rsidRPr="003848ED" w:rsidRDefault="008649B6" w:rsidP="008649B6">
      <w:pPr>
        <w:pStyle w:val="Pont"/>
        <w:numPr>
          <w:ilvl w:val="0"/>
          <w:numId w:val="0"/>
        </w:numPr>
      </w:pPr>
      <w:r w:rsidRPr="003848ED">
        <w:lastRenderedPageBreak/>
        <w:t xml:space="preserve">h) </w:t>
      </w:r>
      <w:r w:rsidR="00647456" w:rsidRPr="003848ED">
        <w:t>a</w:t>
      </w:r>
      <w:r w:rsidR="0094578A" w:rsidRPr="003848ED">
        <w:t>z</w:t>
      </w:r>
      <w:r w:rsidR="009C6A63" w:rsidRPr="003848ED">
        <w:t>t, ha az</w:t>
      </w:r>
      <w:r w:rsidR="0094578A" w:rsidRPr="003848ED">
        <w:t xml:space="preserve"> </w:t>
      </w:r>
      <w:proofErr w:type="spellStart"/>
      <w:r w:rsidR="0094578A" w:rsidRPr="003848ED">
        <w:t>Üttv</w:t>
      </w:r>
      <w:proofErr w:type="spellEnd"/>
      <w:r w:rsidR="0094578A" w:rsidRPr="003848ED">
        <w:t>. 49. § (3) bekezdése szerinti</w:t>
      </w:r>
      <w:r w:rsidR="00647456" w:rsidRPr="003848ED">
        <w:t xml:space="preserve"> pénzletét</w:t>
      </w:r>
      <w:r w:rsidR="009C6A63" w:rsidRPr="003848ED">
        <w:t>et az ügyvéd nem a letéti számláján, illetve letéti értékpapírszámláján (a továbbiakban együtt: letéti számla) kezeli,</w:t>
      </w:r>
    </w:p>
    <w:p w:rsidR="00D0708A" w:rsidRPr="003848ED" w:rsidRDefault="008649B6" w:rsidP="008649B6">
      <w:pPr>
        <w:pStyle w:val="Pont"/>
        <w:numPr>
          <w:ilvl w:val="0"/>
          <w:numId w:val="0"/>
        </w:numPr>
      </w:pPr>
      <w:r w:rsidRPr="003848ED">
        <w:t xml:space="preserve">i) </w:t>
      </w:r>
      <w:r w:rsidR="00C40B0D" w:rsidRPr="003848ED">
        <w:t>a letét kezelésével kapcsolatos</w:t>
      </w:r>
      <w:r w:rsidR="00A6287B" w:rsidRPr="003848ED">
        <w:t>, a letevőt terhelő</w:t>
      </w:r>
      <w:r w:rsidR="00C40B0D" w:rsidRPr="003848ED">
        <w:t xml:space="preserve"> valamennyi várható költség</w:t>
      </w:r>
      <w:r w:rsidR="0073148B" w:rsidRPr="003848ED">
        <w:t xml:space="preserve"> </w:t>
      </w:r>
      <w:r w:rsidR="00C40B0D" w:rsidRPr="003848ED">
        <w:t>mértékét, ha az nem határozható meg, akkor a várható költség jellegét és a viselésére vonatkozó megállapodást,</w:t>
      </w:r>
    </w:p>
    <w:p w:rsidR="00D0708A" w:rsidRPr="003848ED" w:rsidRDefault="008649B6" w:rsidP="008649B6">
      <w:pPr>
        <w:pStyle w:val="Pont"/>
        <w:numPr>
          <w:ilvl w:val="0"/>
          <w:numId w:val="0"/>
        </w:numPr>
      </w:pPr>
      <w:r w:rsidRPr="003848ED">
        <w:t xml:space="preserve">j) </w:t>
      </w:r>
      <w:r w:rsidR="00D0708A" w:rsidRPr="003848ED">
        <w:t>azt, ha az ügyvédi letéti számlán elhelyezett összeg utáni kamat a letéteményes ügyvédet illeti meg, illetve a letéti számlával kapcsolatos költségek a letevőt terhelik,</w:t>
      </w:r>
    </w:p>
    <w:p w:rsidR="00463C80" w:rsidRPr="003848ED" w:rsidRDefault="008649B6" w:rsidP="008649B6">
      <w:pPr>
        <w:pStyle w:val="Pont"/>
        <w:numPr>
          <w:ilvl w:val="0"/>
          <w:numId w:val="0"/>
        </w:numPr>
      </w:pPr>
      <w:r w:rsidRPr="003848ED">
        <w:t xml:space="preserve">k) </w:t>
      </w:r>
      <w:r w:rsidR="00463C80" w:rsidRPr="003848ED">
        <w:t xml:space="preserve">azt, hogy a letevő kéri-e a letett pénz, illetve </w:t>
      </w:r>
      <w:proofErr w:type="spellStart"/>
      <w:r w:rsidR="00463C80" w:rsidRPr="003848ED">
        <w:t>dematerializált</w:t>
      </w:r>
      <w:proofErr w:type="spellEnd"/>
      <w:r w:rsidR="00463C80" w:rsidRPr="003848ED">
        <w:t xml:space="preserve"> értékpapír elkülönített </w:t>
      </w:r>
      <w:r w:rsidR="00A6287B" w:rsidRPr="003848ED">
        <w:t>alszámlán kezelését,</w:t>
      </w:r>
    </w:p>
    <w:p w:rsidR="003E7A05" w:rsidRPr="003848ED" w:rsidRDefault="008649B6" w:rsidP="008649B6">
      <w:pPr>
        <w:pStyle w:val="Pont"/>
        <w:numPr>
          <w:ilvl w:val="0"/>
          <w:numId w:val="0"/>
        </w:numPr>
      </w:pPr>
      <w:r w:rsidRPr="003848ED">
        <w:t xml:space="preserve">l) </w:t>
      </w:r>
      <w:r w:rsidR="003E7A05" w:rsidRPr="003848ED">
        <w:t>az ügyvéd irodájában történő őrzés esetén azt, hogy az iroda a letét őrzésének feltételei</w:t>
      </w:r>
      <w:r w:rsidR="00A52197" w:rsidRPr="003848ED">
        <w:t>nek megfelel</w:t>
      </w:r>
      <w:r w:rsidR="003E7A05" w:rsidRPr="003848ED">
        <w:t>,</w:t>
      </w:r>
    </w:p>
    <w:p w:rsidR="00D0708A" w:rsidRPr="003848ED" w:rsidRDefault="008649B6" w:rsidP="008649B6">
      <w:pPr>
        <w:pStyle w:val="Pont"/>
        <w:numPr>
          <w:ilvl w:val="0"/>
          <w:numId w:val="0"/>
        </w:numPr>
      </w:pPr>
      <w:r w:rsidRPr="003848ED">
        <w:t xml:space="preserve">m) </w:t>
      </w:r>
      <w:r w:rsidR="00D0708A" w:rsidRPr="003848ED">
        <w:t>a felek közötti elszámolás módját,</w:t>
      </w:r>
    </w:p>
    <w:p w:rsidR="005660B0" w:rsidRPr="003848ED" w:rsidRDefault="008649B6" w:rsidP="008649B6">
      <w:pPr>
        <w:pStyle w:val="Pont"/>
        <w:numPr>
          <w:ilvl w:val="0"/>
          <w:numId w:val="0"/>
        </w:numPr>
      </w:pPr>
      <w:r w:rsidRPr="003848ED">
        <w:t xml:space="preserve">n) </w:t>
      </w:r>
      <w:r w:rsidR="005660B0" w:rsidRPr="003848ED">
        <w:t>a letét kezelésének végső időpontját,</w:t>
      </w:r>
    </w:p>
    <w:p w:rsidR="003E7A05" w:rsidRPr="003848ED" w:rsidRDefault="008649B6" w:rsidP="008649B6">
      <w:pPr>
        <w:pStyle w:val="Pont"/>
        <w:numPr>
          <w:ilvl w:val="0"/>
          <w:numId w:val="0"/>
        </w:numPr>
      </w:pPr>
      <w:r w:rsidRPr="003848ED">
        <w:t xml:space="preserve">o) </w:t>
      </w:r>
      <w:r w:rsidR="00E1153D" w:rsidRPr="003848ED">
        <w:t>azon feltételek meghatározását, amelyek fennállása esetén a letétet a letevőnek, a jogosultnak vagy harmadik személynek a letéteményes kiadja, illetve kiadhatja, esetlegesen a letétet bírói vagy közjegyzői letétbe helyezi, illetve helyezheti, megsemmisíti, illetve megsemmisítheti,</w:t>
      </w:r>
    </w:p>
    <w:p w:rsidR="00C40B0D" w:rsidRPr="003848ED" w:rsidRDefault="008649B6" w:rsidP="008649B6">
      <w:pPr>
        <w:pStyle w:val="Pont"/>
        <w:numPr>
          <w:ilvl w:val="0"/>
          <w:numId w:val="0"/>
        </w:numPr>
      </w:pPr>
      <w:r w:rsidRPr="003848ED">
        <w:t xml:space="preserve">p) </w:t>
      </w:r>
      <w:r w:rsidR="00C40B0D" w:rsidRPr="003848ED">
        <w:t xml:space="preserve">az </w:t>
      </w:r>
      <w:r w:rsidR="00D0708A" w:rsidRPr="003848ED">
        <w:t xml:space="preserve">e </w:t>
      </w:r>
      <w:r w:rsidR="00C40B0D" w:rsidRPr="003848ED">
        <w:t>szabályzat</w:t>
      </w:r>
      <w:r w:rsidR="00D0708A" w:rsidRPr="003848ED">
        <w:t>,</w:t>
      </w:r>
      <w:r w:rsidR="00C40B0D" w:rsidRPr="003848ED">
        <w:t xml:space="preserve"> </w:t>
      </w:r>
      <w:r w:rsidR="00D0708A" w:rsidRPr="003848ED">
        <w:t>valamint a pénzmosás és a terrorizmus finanszírozása megelőzéséről és megakadályozásáról szóló törvény szerinti, a letéteményes ügyvédet terhelő kötelezettségekről</w:t>
      </w:r>
      <w:r w:rsidR="003E7A05" w:rsidRPr="003848ED">
        <w:t>, valamint a területi ügyvédi kamarai ellenőrzés lehetőségéről</w:t>
      </w:r>
      <w:r w:rsidR="00D0708A" w:rsidRPr="003848ED">
        <w:t xml:space="preserve"> szóló tájékoztatását</w:t>
      </w:r>
      <w:r w:rsidR="005660B0" w:rsidRPr="003848ED">
        <w:t>.</w:t>
      </w:r>
    </w:p>
    <w:p w:rsidR="008037DA" w:rsidRPr="003848ED" w:rsidRDefault="008649B6" w:rsidP="008649B6">
      <w:pPr>
        <w:pStyle w:val="Trzs"/>
        <w:numPr>
          <w:ilvl w:val="0"/>
          <w:numId w:val="0"/>
        </w:numPr>
      </w:pPr>
      <w:r w:rsidRPr="003848ED">
        <w:rPr>
          <w:b/>
          <w:bCs/>
        </w:rPr>
        <w:t xml:space="preserve">2.2. </w:t>
      </w:r>
      <w:r w:rsidR="008037DA" w:rsidRPr="003848ED">
        <w:t xml:space="preserve">Fenntartásos betétkönyv csak őrzési letét tárgya lehet, </w:t>
      </w:r>
      <w:r w:rsidR="00A6287B" w:rsidRPr="003848ED">
        <w:t xml:space="preserve">nem </w:t>
      </w:r>
      <w:proofErr w:type="spellStart"/>
      <w:r w:rsidR="00A6287B" w:rsidRPr="003848ED">
        <w:t>dematerializált</w:t>
      </w:r>
      <w:proofErr w:type="spellEnd"/>
      <w:r w:rsidR="00A6287B" w:rsidRPr="003848ED">
        <w:t>, névre szóló</w:t>
      </w:r>
      <w:r w:rsidR="008037DA" w:rsidRPr="003848ED">
        <w:t xml:space="preserve"> értékpapír csak akkor lehet letét tárgya, ha azt a letétbe helyezéskor üres forgatmánnyal látták el.</w:t>
      </w:r>
    </w:p>
    <w:p w:rsidR="004204D8" w:rsidRPr="003848ED" w:rsidRDefault="008649B6" w:rsidP="008649B6">
      <w:pPr>
        <w:pStyle w:val="Trzs"/>
        <w:numPr>
          <w:ilvl w:val="0"/>
          <w:numId w:val="0"/>
        </w:numPr>
      </w:pPr>
      <w:r w:rsidRPr="003848ED">
        <w:rPr>
          <w:b/>
          <w:bCs/>
        </w:rPr>
        <w:t xml:space="preserve">2.3. </w:t>
      </w:r>
      <w:r w:rsidR="004204D8" w:rsidRPr="003848ED">
        <w:t xml:space="preserve">Pénzletét esetén az elektronikus pénzletét nyilvántartásában rögzítendő adatokon felül a letéti szerződés tartalmazza a pénzletét kiadásának, illetve visszaadásának </w:t>
      </w:r>
      <w:r w:rsidR="00A6287B" w:rsidRPr="003848ED">
        <w:t>a</w:t>
      </w:r>
      <w:r w:rsidR="004204D8" w:rsidRPr="003848ED">
        <w:t xml:space="preserve"> pénznemét,</w:t>
      </w:r>
      <w:r w:rsidR="00A6287B" w:rsidRPr="003848ED">
        <w:t xml:space="preserve"> ha az nem forint,</w:t>
      </w:r>
      <w:r w:rsidR="004204D8" w:rsidRPr="003848ED">
        <w:t xml:space="preserve"> a letétbe helyezés pénznemétől eltérő pénznemben kiadásában, illetve visszaadásában való megállapodás esetén az átváltási árfolyamot vagy meghatározásának a módját.</w:t>
      </w:r>
    </w:p>
    <w:p w:rsidR="004204D8" w:rsidRPr="003848ED" w:rsidRDefault="008649B6" w:rsidP="008649B6">
      <w:pPr>
        <w:pStyle w:val="Trzs"/>
        <w:numPr>
          <w:ilvl w:val="0"/>
          <w:numId w:val="0"/>
        </w:numPr>
      </w:pPr>
      <w:r w:rsidRPr="003848ED">
        <w:rPr>
          <w:b/>
          <w:bCs/>
        </w:rPr>
        <w:t xml:space="preserve">2.4. </w:t>
      </w:r>
      <w:r w:rsidR="004204D8" w:rsidRPr="003848ED">
        <w:t>Pénzhelyettesítő eszköz letétbe helyezése esetén a letéti szerződés tartalmazza a pénzhelyettesítő eszköz azonosító adatait.</w:t>
      </w:r>
    </w:p>
    <w:p w:rsidR="004204D8" w:rsidRPr="003848ED" w:rsidRDefault="008649B6" w:rsidP="008649B6">
      <w:pPr>
        <w:pStyle w:val="Trzs"/>
        <w:numPr>
          <w:ilvl w:val="0"/>
          <w:numId w:val="0"/>
        </w:numPr>
      </w:pPr>
      <w:r w:rsidRPr="003848ED">
        <w:rPr>
          <w:b/>
          <w:bCs/>
        </w:rPr>
        <w:t xml:space="preserve">2.5. </w:t>
      </w:r>
      <w:r w:rsidR="00D0708A" w:rsidRPr="003848ED">
        <w:t>A</w:t>
      </w:r>
      <w:r w:rsidR="00273325" w:rsidRPr="003848ED">
        <w:t xml:space="preserve"> letéti díjat határozott pénzösszegben vagy a letéti szerződés megszűnésekor utólag pontosan kiszámítható módon kell a letéti szerződésben rögzíteni. Pénzletét esetén</w:t>
      </w:r>
      <w:r w:rsidR="00273325" w:rsidRPr="003848ED">
        <w:rPr>
          <w:color w:val="FF0000"/>
        </w:rPr>
        <w:t xml:space="preserve"> </w:t>
      </w:r>
      <w:r w:rsidR="00273325" w:rsidRPr="003848ED">
        <w:t>letéti díjként a letétbe helyezett pénzösszeg kamata vagy annak egy része is kiköthető.</w:t>
      </w:r>
    </w:p>
    <w:p w:rsidR="00273325" w:rsidRPr="003848ED" w:rsidRDefault="008649B6" w:rsidP="008649B6">
      <w:pPr>
        <w:pStyle w:val="Trzs"/>
        <w:numPr>
          <w:ilvl w:val="0"/>
          <w:numId w:val="0"/>
        </w:numPr>
      </w:pPr>
      <w:r w:rsidRPr="003848ED">
        <w:rPr>
          <w:b/>
          <w:bCs/>
        </w:rPr>
        <w:t xml:space="preserve">2.6. </w:t>
      </w:r>
      <w:r w:rsidR="004204D8" w:rsidRPr="003848ED">
        <w:t>A letéti szerződés megszűnéséről a letevőt, a kedvezményezettet, valamint azt, akinek jogát vagy jogos érdekét érinti írásban vagy más utólag tanúk nélkül is egyértelműen bizonyítható módon értesíteni kell.</w:t>
      </w:r>
    </w:p>
    <w:p w:rsidR="008037DA" w:rsidRPr="003848ED" w:rsidRDefault="008649B6" w:rsidP="008649B6">
      <w:pPr>
        <w:pStyle w:val="Cmsor2"/>
        <w:numPr>
          <w:ilvl w:val="0"/>
          <w:numId w:val="0"/>
        </w:numPr>
      </w:pPr>
      <w:bookmarkStart w:id="60" w:name="_Toc504229265"/>
      <w:r w:rsidRPr="003848ED">
        <w:t xml:space="preserve">3. </w:t>
      </w:r>
      <w:r w:rsidR="008037DA" w:rsidRPr="003848ED">
        <w:t>A</w:t>
      </w:r>
      <w:r w:rsidR="004204D8" w:rsidRPr="003848ED">
        <w:t xml:space="preserve"> teljesítési letét követelményei</w:t>
      </w:r>
      <w:bookmarkEnd w:id="60"/>
    </w:p>
    <w:p w:rsidR="008037DA" w:rsidRPr="003848ED" w:rsidRDefault="008649B6" w:rsidP="008649B6">
      <w:pPr>
        <w:pStyle w:val="Trzs"/>
        <w:numPr>
          <w:ilvl w:val="0"/>
          <w:numId w:val="0"/>
        </w:numPr>
      </w:pPr>
      <w:r w:rsidRPr="003848ED">
        <w:rPr>
          <w:b/>
          <w:bCs/>
        </w:rPr>
        <w:t xml:space="preserve">3.1. </w:t>
      </w:r>
      <w:r w:rsidR="008037DA" w:rsidRPr="003848ED">
        <w:t>Teljesítési letétre kötött megbízási szerződésben</w:t>
      </w:r>
      <w:r w:rsidR="00A52197" w:rsidRPr="003848ED">
        <w:t xml:space="preserve"> fel kell tüntetni</w:t>
      </w:r>
    </w:p>
    <w:p w:rsidR="008037DA" w:rsidRPr="003848ED" w:rsidRDefault="008649B6" w:rsidP="008649B6">
      <w:pPr>
        <w:pStyle w:val="Pont"/>
        <w:numPr>
          <w:ilvl w:val="0"/>
          <w:numId w:val="0"/>
        </w:numPr>
      </w:pPr>
      <w:r w:rsidRPr="003848ED">
        <w:lastRenderedPageBreak/>
        <w:t xml:space="preserve">a) </w:t>
      </w:r>
      <w:r w:rsidR="008037DA" w:rsidRPr="003848ED">
        <w:t>a jogosult azonosításához szükséges adatokat, a pénzletét kiadásának a feltételeit, továbbá szükség esetén azoknak a feltételeknek a meghatározását, amelyek bekövetkezte vagy elmaradása esetén a letétet a letevő részére vissza kell adni</w:t>
      </w:r>
      <w:r w:rsidR="00527E52" w:rsidRPr="003848ED">
        <w:t>,</w:t>
      </w:r>
      <w:r w:rsidR="00A52197" w:rsidRPr="003848ED">
        <w:t xml:space="preserve"> valamint</w:t>
      </w:r>
    </w:p>
    <w:p w:rsidR="008037DA" w:rsidRPr="003848ED" w:rsidRDefault="008649B6" w:rsidP="008649B6">
      <w:pPr>
        <w:pStyle w:val="Pont"/>
        <w:numPr>
          <w:ilvl w:val="0"/>
          <w:numId w:val="0"/>
        </w:numPr>
      </w:pPr>
      <w:r w:rsidRPr="003848ED">
        <w:t xml:space="preserve">b) </w:t>
      </w:r>
      <w:r w:rsidR="008037DA" w:rsidRPr="003848ED">
        <w:t>az</w:t>
      </w:r>
      <w:r w:rsidR="0021705F" w:rsidRPr="003848ED">
        <w:t>t, hogy</w:t>
      </w:r>
      <w:r w:rsidR="008037DA" w:rsidRPr="003848ED">
        <w:t xml:space="preserve"> ügyvédi megbízásnak a letevő vagy a jogosult által gyakorolt egyoldalú felmondása a letéti szerződésből eredő jogokat és kötelezettségeket nem módosíthatja és nem szüntetheti meg</w:t>
      </w:r>
      <w:r w:rsidR="0021705F" w:rsidRPr="003848ED">
        <w:t>, vagy a felek ettől eltérő megállapodását</w:t>
      </w:r>
      <w:r w:rsidR="008037DA" w:rsidRPr="003848ED">
        <w:t>,</w:t>
      </w:r>
      <w:r w:rsidR="00527E52" w:rsidRPr="003848ED">
        <w:t xml:space="preserve"> és </w:t>
      </w:r>
      <w:r w:rsidR="00A52197" w:rsidRPr="003848ED">
        <w:t xml:space="preserve">teljes körűen </w:t>
      </w:r>
      <w:r w:rsidR="00527E52" w:rsidRPr="003848ED">
        <w:t>a jogosult</w:t>
      </w:r>
      <w:r w:rsidR="008037DA" w:rsidRPr="003848ED">
        <w:t xml:space="preserve"> általi felmondás </w:t>
      </w:r>
      <w:proofErr w:type="gramStart"/>
      <w:r w:rsidR="008037DA" w:rsidRPr="003848ED">
        <w:t>feltételeit .</w:t>
      </w:r>
      <w:proofErr w:type="gramEnd"/>
    </w:p>
    <w:p w:rsidR="004204D8" w:rsidRPr="003848ED" w:rsidRDefault="008649B6" w:rsidP="008649B6">
      <w:pPr>
        <w:pStyle w:val="Cmsor2"/>
        <w:numPr>
          <w:ilvl w:val="0"/>
          <w:numId w:val="0"/>
        </w:numPr>
      </w:pPr>
      <w:bookmarkStart w:id="61" w:name="_Toc504229266"/>
      <w:r w:rsidRPr="003848ED">
        <w:t xml:space="preserve">4. </w:t>
      </w:r>
      <w:r w:rsidR="004204D8" w:rsidRPr="003848ED">
        <w:t>A költségletét követelményei</w:t>
      </w:r>
      <w:bookmarkEnd w:id="61"/>
    </w:p>
    <w:p w:rsidR="004204D8" w:rsidRPr="003848ED" w:rsidRDefault="008649B6" w:rsidP="008649B6">
      <w:pPr>
        <w:pStyle w:val="Trzs"/>
        <w:numPr>
          <w:ilvl w:val="0"/>
          <w:numId w:val="0"/>
        </w:numPr>
      </w:pPr>
      <w:r w:rsidRPr="003848ED">
        <w:rPr>
          <w:b/>
          <w:bCs/>
        </w:rPr>
        <w:t xml:space="preserve">4.1. </w:t>
      </w:r>
      <w:r w:rsidR="008037DA" w:rsidRPr="003848ED">
        <w:t xml:space="preserve">Költségletét </w:t>
      </w:r>
      <w:r w:rsidR="004204D8" w:rsidRPr="003848ED">
        <w:t>tárgya csak pénz lehet.</w:t>
      </w:r>
    </w:p>
    <w:p w:rsidR="008037DA" w:rsidRPr="003848ED" w:rsidRDefault="008649B6" w:rsidP="008649B6">
      <w:pPr>
        <w:pStyle w:val="Trzs"/>
        <w:numPr>
          <w:ilvl w:val="0"/>
          <w:numId w:val="0"/>
        </w:numPr>
      </w:pPr>
      <w:bookmarkStart w:id="62" w:name="_Hlk504223934"/>
      <w:r w:rsidRPr="003848ED">
        <w:rPr>
          <w:b/>
          <w:bCs/>
        </w:rPr>
        <w:t xml:space="preserve">4.2. </w:t>
      </w:r>
      <w:r w:rsidR="004204D8" w:rsidRPr="003848ED">
        <w:t xml:space="preserve">A költségletétre vonatkozó letéti szerződés </w:t>
      </w:r>
      <w:bookmarkEnd w:id="62"/>
      <w:r w:rsidR="008037DA" w:rsidRPr="003848ED">
        <w:t>tartalmazza annak a jogcímnek a megjelölését, amelyhez kapcsolódva a kifizetés teljesíthető</w:t>
      </w:r>
      <w:r w:rsidR="004204D8" w:rsidRPr="003848ED">
        <w:t>,</w:t>
      </w:r>
    </w:p>
    <w:p w:rsidR="008037DA" w:rsidRPr="003848ED" w:rsidRDefault="008649B6" w:rsidP="008649B6">
      <w:pPr>
        <w:pStyle w:val="Trzs"/>
        <w:numPr>
          <w:ilvl w:val="0"/>
          <w:numId w:val="0"/>
        </w:numPr>
      </w:pPr>
      <w:r w:rsidRPr="003848ED">
        <w:rPr>
          <w:b/>
          <w:bCs/>
        </w:rPr>
        <w:t xml:space="preserve">4.3. </w:t>
      </w:r>
      <w:r w:rsidR="004204D8" w:rsidRPr="003848ED">
        <w:t xml:space="preserve">A költségletét </w:t>
      </w:r>
      <w:r w:rsidR="008037DA" w:rsidRPr="003848ED">
        <w:t xml:space="preserve">megszűnésével az ügyvédet elszámolási kötelezettség terheli. </w:t>
      </w:r>
    </w:p>
    <w:p w:rsidR="004204D8" w:rsidRPr="003848ED" w:rsidRDefault="008649B6" w:rsidP="008649B6">
      <w:pPr>
        <w:pStyle w:val="Cmsor2"/>
        <w:numPr>
          <w:ilvl w:val="0"/>
          <w:numId w:val="0"/>
        </w:numPr>
      </w:pPr>
      <w:bookmarkStart w:id="63" w:name="_Toc504229267"/>
      <w:r w:rsidRPr="003848ED">
        <w:t xml:space="preserve">5. </w:t>
      </w:r>
      <w:r w:rsidR="004204D8" w:rsidRPr="003848ED">
        <w:t>Az őrzési letét követelményei</w:t>
      </w:r>
      <w:bookmarkEnd w:id="63"/>
    </w:p>
    <w:p w:rsidR="008037DA" w:rsidRPr="003848ED" w:rsidRDefault="008649B6" w:rsidP="008649B6">
      <w:pPr>
        <w:pStyle w:val="Trzs"/>
        <w:numPr>
          <w:ilvl w:val="0"/>
          <w:numId w:val="0"/>
        </w:numPr>
      </w:pPr>
      <w:r w:rsidRPr="003848ED">
        <w:rPr>
          <w:b/>
          <w:bCs/>
        </w:rPr>
        <w:t xml:space="preserve">5.1. </w:t>
      </w:r>
      <w:r w:rsidR="008037DA" w:rsidRPr="003848ED">
        <w:t>Őrzési letétre vonatkozó letéti szerződés tartalmazza a letét kiadásának, visszaadásának feltételeit vagy az arra vonatkozó időhatározást.</w:t>
      </w:r>
    </w:p>
    <w:p w:rsidR="004204D8" w:rsidRPr="003848ED" w:rsidRDefault="008649B6" w:rsidP="008649B6">
      <w:pPr>
        <w:pStyle w:val="Trzs"/>
        <w:numPr>
          <w:ilvl w:val="0"/>
          <w:numId w:val="0"/>
        </w:numPr>
      </w:pPr>
      <w:r w:rsidRPr="003848ED">
        <w:rPr>
          <w:b/>
          <w:bCs/>
        </w:rPr>
        <w:t xml:space="preserve">5.2. </w:t>
      </w:r>
      <w:r w:rsidR="004204D8" w:rsidRPr="003848ED">
        <w:t>Az őrzési letéti szerződésben rögzíteni kell, hogy az őrzési letét feletti rendelkezés jog a letevőt illeti meg.</w:t>
      </w:r>
    </w:p>
    <w:p w:rsidR="004204D8" w:rsidRPr="003848ED" w:rsidRDefault="008649B6" w:rsidP="008649B6">
      <w:pPr>
        <w:pStyle w:val="Trzs"/>
        <w:numPr>
          <w:ilvl w:val="0"/>
          <w:numId w:val="0"/>
        </w:numPr>
      </w:pPr>
      <w:r w:rsidRPr="003848ED">
        <w:rPr>
          <w:b/>
          <w:bCs/>
        </w:rPr>
        <w:t xml:space="preserve">5.3. </w:t>
      </w:r>
      <w:r w:rsidR="004204D8" w:rsidRPr="003848ED">
        <w:t>Az őrzési letéti szerződés megszűnése feltétellel és időhatározással is meghatározható.</w:t>
      </w:r>
    </w:p>
    <w:p w:rsidR="004204D8" w:rsidRPr="003848ED" w:rsidRDefault="008649B6" w:rsidP="008649B6">
      <w:pPr>
        <w:pStyle w:val="Trzs"/>
        <w:numPr>
          <w:ilvl w:val="0"/>
          <w:numId w:val="0"/>
        </w:numPr>
      </w:pPr>
      <w:r w:rsidRPr="003848ED">
        <w:rPr>
          <w:b/>
          <w:bCs/>
        </w:rPr>
        <w:t xml:space="preserve">5.4. </w:t>
      </w:r>
      <w:r w:rsidR="004204D8" w:rsidRPr="003848ED">
        <w:t>Az őrzési letéti szerződésben rögzíteni kell, hogy a letevő a határozott időre kötött őrzési letéti szerződés esetén a letéti határidő lejárata előtt is jogosult a letét visszaadását követelni, vagy azt, hogy erről a jogáról kifejezetten lemond.</w:t>
      </w:r>
    </w:p>
    <w:p w:rsidR="004204D8" w:rsidRPr="003848ED" w:rsidRDefault="008649B6" w:rsidP="008649B6">
      <w:pPr>
        <w:pStyle w:val="Trzs"/>
        <w:numPr>
          <w:ilvl w:val="0"/>
          <w:numId w:val="0"/>
        </w:numPr>
      </w:pPr>
      <w:r w:rsidRPr="003848ED">
        <w:rPr>
          <w:b/>
          <w:bCs/>
        </w:rPr>
        <w:t xml:space="preserve">5.5. </w:t>
      </w:r>
      <w:r w:rsidR="004204D8" w:rsidRPr="003848ED">
        <w:t>Ha a letéteményes ügyvéd igazolást állít ki az őrzési letétbe helyezés tényéről és a letét időtartamáról, az igazolásnak tartalmaznia kell azt, hogy a letevőt megilleti a letétnek határidő lejárta előtti visszavételének joga, vagy azt, hogy a letevő a letét lejárat előtti visszavételének jogáról lemondott. Az igazolásban fel kell tüntetni az őrzési letétbe helyezés célját.</w:t>
      </w:r>
    </w:p>
    <w:p w:rsidR="00C40B0D" w:rsidRPr="003848ED" w:rsidRDefault="008649B6" w:rsidP="008649B6">
      <w:pPr>
        <w:pStyle w:val="Cmsor2"/>
        <w:numPr>
          <w:ilvl w:val="0"/>
          <w:numId w:val="0"/>
        </w:numPr>
      </w:pPr>
      <w:bookmarkStart w:id="64" w:name="_Toc504227567"/>
      <w:bookmarkStart w:id="65" w:name="_Toc504229268"/>
      <w:bookmarkStart w:id="66" w:name="_Toc504227568"/>
      <w:bookmarkStart w:id="67" w:name="_Toc504229269"/>
      <w:bookmarkStart w:id="68" w:name="_Toc504227569"/>
      <w:bookmarkStart w:id="69" w:name="_Toc504229270"/>
      <w:bookmarkStart w:id="70" w:name="_Toc504227570"/>
      <w:bookmarkStart w:id="71" w:name="_Toc504229271"/>
      <w:bookmarkStart w:id="72" w:name="_Toc504227571"/>
      <w:bookmarkStart w:id="73" w:name="_Toc504229272"/>
      <w:bookmarkStart w:id="74" w:name="_Toc504227574"/>
      <w:bookmarkStart w:id="75" w:name="_Toc504229275"/>
      <w:bookmarkStart w:id="76" w:name="_Toc504227576"/>
      <w:bookmarkStart w:id="77" w:name="_Toc504229277"/>
      <w:bookmarkStart w:id="78" w:name="_Toc504227578"/>
      <w:bookmarkStart w:id="79" w:name="_Toc504229279"/>
      <w:bookmarkStart w:id="80" w:name="_Toc504227579"/>
      <w:bookmarkStart w:id="81" w:name="_Toc504229280"/>
      <w:bookmarkStart w:id="82" w:name="_Toc504220254"/>
      <w:bookmarkStart w:id="83" w:name="_Toc504227580"/>
      <w:bookmarkStart w:id="84" w:name="_Toc504229281"/>
      <w:bookmarkStart w:id="85" w:name="_Toc504220255"/>
      <w:bookmarkStart w:id="86" w:name="_Toc504227581"/>
      <w:bookmarkStart w:id="87" w:name="_Toc504229282"/>
      <w:bookmarkStart w:id="88" w:name="_Toc50422928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3848ED">
        <w:t xml:space="preserve">6. </w:t>
      </w:r>
      <w:r w:rsidR="00C40B0D" w:rsidRPr="003848ED">
        <w:t>A pénzletét átvétele</w:t>
      </w:r>
      <w:bookmarkEnd w:id="88"/>
    </w:p>
    <w:p w:rsidR="002E1E97" w:rsidRPr="003848ED" w:rsidRDefault="008649B6" w:rsidP="008649B6">
      <w:pPr>
        <w:pStyle w:val="Trzs"/>
        <w:numPr>
          <w:ilvl w:val="0"/>
          <w:numId w:val="0"/>
        </w:numPr>
      </w:pPr>
      <w:r w:rsidRPr="003848ED">
        <w:rPr>
          <w:b/>
          <w:bCs/>
        </w:rPr>
        <w:t xml:space="preserve">6.1. </w:t>
      </w:r>
      <w:r w:rsidR="00C40B0D" w:rsidRPr="003848ED">
        <w:t>Az ügyvéd pénzletétet</w:t>
      </w:r>
    </w:p>
    <w:p w:rsidR="002E1E97" w:rsidRPr="003848ED" w:rsidRDefault="008649B6" w:rsidP="008649B6">
      <w:pPr>
        <w:pStyle w:val="Pont"/>
        <w:numPr>
          <w:ilvl w:val="0"/>
          <w:numId w:val="0"/>
        </w:numPr>
      </w:pPr>
      <w:r w:rsidRPr="003848ED">
        <w:t xml:space="preserve">a) </w:t>
      </w:r>
      <w:r w:rsidR="00C40B0D" w:rsidRPr="003848ED">
        <w:t>készpénzben,</w:t>
      </w:r>
    </w:p>
    <w:p w:rsidR="002E1E97" w:rsidRPr="003848ED" w:rsidRDefault="008649B6" w:rsidP="008649B6">
      <w:pPr>
        <w:pStyle w:val="Pont"/>
        <w:numPr>
          <w:ilvl w:val="0"/>
          <w:numId w:val="0"/>
        </w:numPr>
      </w:pPr>
      <w:r w:rsidRPr="003848ED">
        <w:t xml:space="preserve">b) </w:t>
      </w:r>
      <w:r w:rsidR="00C40B0D" w:rsidRPr="003848ED">
        <w:t xml:space="preserve">elkülönített letéti számlájára </w:t>
      </w:r>
      <w:r w:rsidR="00A6287B" w:rsidRPr="003848ED">
        <w:t xml:space="preserve">vagy alszámlájára </w:t>
      </w:r>
      <w:r w:rsidR="00C40B0D" w:rsidRPr="003848ED">
        <w:t>történő befizetéssel vagy átutalással</w:t>
      </w:r>
    </w:p>
    <w:p w:rsidR="002E1E97" w:rsidRPr="003848ED" w:rsidRDefault="00C40B0D" w:rsidP="00C01E63">
      <w:pPr>
        <w:pStyle w:val="zr"/>
      </w:pPr>
      <w:r w:rsidRPr="003848ED">
        <w:t xml:space="preserve">vehet át. </w:t>
      </w:r>
    </w:p>
    <w:p w:rsidR="00C40B0D" w:rsidRPr="003848ED" w:rsidRDefault="008649B6" w:rsidP="008649B6">
      <w:pPr>
        <w:pStyle w:val="Trzs"/>
        <w:numPr>
          <w:ilvl w:val="0"/>
          <w:numId w:val="0"/>
        </w:numPr>
      </w:pPr>
      <w:r w:rsidRPr="003848ED">
        <w:rPr>
          <w:b/>
          <w:bCs/>
        </w:rPr>
        <w:t xml:space="preserve">6.2. </w:t>
      </w:r>
      <w:r w:rsidR="00C40B0D" w:rsidRPr="003848ED">
        <w:t>Pénzletét csak olyan pénznemben vehető át, amelyre letéti számla vagy elkülönített letéti számla megnyitható.</w:t>
      </w:r>
    </w:p>
    <w:p w:rsidR="007B7494" w:rsidRPr="003848ED" w:rsidRDefault="008649B6" w:rsidP="008649B6">
      <w:pPr>
        <w:pStyle w:val="Cmsor2"/>
        <w:numPr>
          <w:ilvl w:val="0"/>
          <w:numId w:val="0"/>
        </w:numPr>
      </w:pPr>
      <w:bookmarkStart w:id="89" w:name="_Toc504220257"/>
      <w:bookmarkStart w:id="90" w:name="_Toc504220258"/>
      <w:bookmarkStart w:id="91" w:name="_Toc504220260"/>
      <w:bookmarkStart w:id="92" w:name="_Toc504220262"/>
      <w:bookmarkStart w:id="93" w:name="_Toc504220263"/>
      <w:bookmarkStart w:id="94" w:name="_Toc504220264"/>
      <w:bookmarkStart w:id="95" w:name="_Toc504227583"/>
      <w:bookmarkStart w:id="96" w:name="_Toc504229284"/>
      <w:bookmarkStart w:id="97" w:name="_Toc504227584"/>
      <w:bookmarkStart w:id="98" w:name="_Toc504229285"/>
      <w:bookmarkStart w:id="99" w:name="_Toc504220266"/>
      <w:bookmarkStart w:id="100" w:name="_Toc504227585"/>
      <w:bookmarkStart w:id="101" w:name="_Toc504229286"/>
      <w:bookmarkStart w:id="102" w:name="_Toc504220267"/>
      <w:bookmarkStart w:id="103" w:name="_Toc504227586"/>
      <w:bookmarkStart w:id="104" w:name="_Toc504229287"/>
      <w:bookmarkStart w:id="105" w:name="_Toc504220268"/>
      <w:bookmarkStart w:id="106" w:name="_Toc504227587"/>
      <w:bookmarkStart w:id="107" w:name="_Toc504229288"/>
      <w:bookmarkStart w:id="108" w:name="_Toc504220269"/>
      <w:bookmarkStart w:id="109" w:name="_Toc504227588"/>
      <w:bookmarkStart w:id="110" w:name="_Toc504229289"/>
      <w:bookmarkStart w:id="111" w:name="_Toc504220270"/>
      <w:bookmarkStart w:id="112" w:name="_Toc504227589"/>
      <w:bookmarkStart w:id="113" w:name="_Toc504229290"/>
      <w:bookmarkStart w:id="114" w:name="_Toc504220271"/>
      <w:bookmarkStart w:id="115" w:name="_Toc504227590"/>
      <w:bookmarkStart w:id="116" w:name="_Toc504229291"/>
      <w:bookmarkStart w:id="117" w:name="_Toc504227591"/>
      <w:bookmarkStart w:id="118" w:name="_Toc504229292"/>
      <w:bookmarkStart w:id="119" w:name="_Toc504229293"/>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3848ED">
        <w:lastRenderedPageBreak/>
        <w:t xml:space="preserve">7. </w:t>
      </w:r>
      <w:r w:rsidR="007B7494" w:rsidRPr="003848ED">
        <w:t>A</w:t>
      </w:r>
      <w:r w:rsidR="00E43CCF" w:rsidRPr="003848ED">
        <w:t>z ügyvédi</w:t>
      </w:r>
      <w:r w:rsidR="007B7494" w:rsidRPr="003848ED">
        <w:t xml:space="preserve"> letét nyilvántartás</w:t>
      </w:r>
      <w:r w:rsidR="00E43CCF" w:rsidRPr="003848ED">
        <w:t>a</w:t>
      </w:r>
      <w:bookmarkEnd w:id="119"/>
    </w:p>
    <w:p w:rsidR="00E43CCF" w:rsidRPr="003848ED" w:rsidRDefault="008649B6" w:rsidP="008649B6">
      <w:pPr>
        <w:pStyle w:val="Trzs"/>
        <w:numPr>
          <w:ilvl w:val="0"/>
          <w:numId w:val="0"/>
        </w:numPr>
      </w:pPr>
      <w:bookmarkStart w:id="120" w:name="_Ref504226938"/>
      <w:r w:rsidRPr="003848ED">
        <w:rPr>
          <w:b/>
          <w:bCs/>
        </w:rPr>
        <w:t xml:space="preserve">7.1. </w:t>
      </w:r>
      <w:r w:rsidR="00E43CCF" w:rsidRPr="003848ED">
        <w:t xml:space="preserve">Az ügyvéd a letéti nyilvántartásvezetési kötelezettségének az ügyvédi tevékenységről szóló törvényben meghatározott letétek tekintetében a letétre vonatkozó adatoknak a területi kamarák </w:t>
      </w:r>
      <w:r w:rsidR="00A52197" w:rsidRPr="003848ED">
        <w:t xml:space="preserve">(a továbbiakban: területi kamara) </w:t>
      </w:r>
      <w:r w:rsidR="00E43CCF" w:rsidRPr="003848ED">
        <w:t>által működtetett elektronikus le</w:t>
      </w:r>
      <w:r w:rsidR="00A52197" w:rsidRPr="003848ED">
        <w:t>t</w:t>
      </w:r>
      <w:r w:rsidR="00E43CCF" w:rsidRPr="003848ED">
        <w:t>éti nyilvántartásban való rögzítésével eleget tesz.</w:t>
      </w:r>
      <w:bookmarkEnd w:id="120"/>
    </w:p>
    <w:p w:rsidR="00E43CCF" w:rsidRPr="003848ED" w:rsidRDefault="008649B6" w:rsidP="008649B6">
      <w:pPr>
        <w:pStyle w:val="Trzs"/>
        <w:numPr>
          <w:ilvl w:val="0"/>
          <w:numId w:val="0"/>
        </w:numPr>
      </w:pPr>
      <w:r w:rsidRPr="003848ED">
        <w:rPr>
          <w:b/>
          <w:bCs/>
        </w:rPr>
        <w:t xml:space="preserve">7.2. </w:t>
      </w:r>
      <w:r w:rsidR="00E43CCF" w:rsidRPr="003848ED">
        <w:t xml:space="preserve">A </w:t>
      </w:r>
      <w:r w:rsidR="00E43CCF" w:rsidRPr="003848ED">
        <w:fldChar w:fldCharType="begin"/>
      </w:r>
      <w:r w:rsidR="00E43CCF" w:rsidRPr="003848ED">
        <w:instrText xml:space="preserve"> REF _Ref504226938 \r \h </w:instrText>
      </w:r>
      <w:r w:rsidR="00717CB0" w:rsidRPr="003848ED">
        <w:instrText xml:space="preserve"> \* MERGEFORMAT </w:instrText>
      </w:r>
      <w:r w:rsidR="00E43CCF" w:rsidRPr="003848ED">
        <w:fldChar w:fldCharType="separate"/>
      </w:r>
      <w:r w:rsidR="00A52197" w:rsidRPr="003848ED">
        <w:t>7.1</w:t>
      </w:r>
      <w:r w:rsidR="00E43CCF" w:rsidRPr="003848ED">
        <w:fldChar w:fldCharType="end"/>
      </w:r>
      <w:r w:rsidR="00E43CCF" w:rsidRPr="003848ED">
        <w:t xml:space="preserve">. pont szerinti letét-bejelentés megtörténtét a területi kamara három munkaórán belül a letéthez rendelt egyedi azonosító szám megküldésével együtt elektronikusan visszaigazolja. </w:t>
      </w:r>
    </w:p>
    <w:p w:rsidR="00E43CCF" w:rsidRPr="003848ED" w:rsidRDefault="008649B6" w:rsidP="008649B6">
      <w:pPr>
        <w:pStyle w:val="Trzs"/>
        <w:numPr>
          <w:ilvl w:val="0"/>
          <w:numId w:val="0"/>
        </w:numPr>
      </w:pPr>
      <w:r w:rsidRPr="003848ED">
        <w:rPr>
          <w:b/>
          <w:bCs/>
        </w:rPr>
        <w:t xml:space="preserve">7.3. </w:t>
      </w:r>
      <w:r w:rsidR="00E43CCF" w:rsidRPr="003848ED">
        <w:t>A pénzletét bejelentését tanúsító területi kamarai igazolás másolatát az ügyvéd – az ügyfél kérésére – köteles a letevőnek késedelem nélkül kiadni.</w:t>
      </w:r>
    </w:p>
    <w:p w:rsidR="00FF78D3" w:rsidRPr="003848ED" w:rsidRDefault="008649B6" w:rsidP="008649B6">
      <w:pPr>
        <w:pStyle w:val="Trzs"/>
        <w:numPr>
          <w:ilvl w:val="0"/>
          <w:numId w:val="0"/>
        </w:numPr>
      </w:pPr>
      <w:r w:rsidRPr="003848ED">
        <w:rPr>
          <w:b/>
          <w:bCs/>
        </w:rPr>
        <w:t xml:space="preserve">7.4. </w:t>
      </w:r>
      <w:r w:rsidR="00FF78D3" w:rsidRPr="003848ED">
        <w:t>A</w:t>
      </w:r>
      <w:r w:rsidR="00E43CCF" w:rsidRPr="003848ED">
        <w:t xml:space="preserve"> </w:t>
      </w:r>
      <w:r w:rsidR="00E43CCF" w:rsidRPr="003848ED">
        <w:fldChar w:fldCharType="begin"/>
      </w:r>
      <w:r w:rsidR="00E43CCF" w:rsidRPr="003848ED">
        <w:instrText xml:space="preserve"> REF _Ref504226938 \r \h </w:instrText>
      </w:r>
      <w:r w:rsidR="00717CB0" w:rsidRPr="003848ED">
        <w:instrText xml:space="preserve"> \* MERGEFORMAT </w:instrText>
      </w:r>
      <w:r w:rsidR="00E43CCF" w:rsidRPr="003848ED">
        <w:fldChar w:fldCharType="separate"/>
      </w:r>
      <w:r w:rsidR="00A52197" w:rsidRPr="003848ED">
        <w:t>7.1</w:t>
      </w:r>
      <w:r w:rsidR="00E43CCF" w:rsidRPr="003848ED">
        <w:fldChar w:fldCharType="end"/>
      </w:r>
      <w:r w:rsidR="00E43CCF" w:rsidRPr="003848ED">
        <w:t xml:space="preserve">. pontban meghatározott eseteken kívül </w:t>
      </w:r>
      <w:r w:rsidR="00262196" w:rsidRPr="003848ED">
        <w:t xml:space="preserve">nyilvántartást vezet </w:t>
      </w:r>
      <w:r w:rsidR="00E43CCF" w:rsidRPr="003848ED">
        <w:t>az</w:t>
      </w:r>
      <w:r w:rsidR="00FF78D3" w:rsidRPr="003848ED">
        <w:t xml:space="preserve"> ügyvéd a letéti megbízás</w:t>
      </w:r>
      <w:r w:rsidR="00073ADE" w:rsidRPr="003848ED">
        <w:t xml:space="preserve"> alapján ellátott ügyekről</w:t>
      </w:r>
      <w:r w:rsidR="00262196" w:rsidRPr="003848ED">
        <w:t>, amely tartalmazza</w:t>
      </w:r>
      <w:r w:rsidR="00073ADE" w:rsidRPr="003848ED">
        <w:t xml:space="preserve">  </w:t>
      </w:r>
    </w:p>
    <w:p w:rsidR="00C40B0D" w:rsidRPr="003848ED" w:rsidRDefault="008649B6" w:rsidP="008649B6">
      <w:pPr>
        <w:pStyle w:val="Pont"/>
        <w:numPr>
          <w:ilvl w:val="0"/>
          <w:numId w:val="0"/>
        </w:numPr>
      </w:pPr>
      <w:r w:rsidRPr="003848ED">
        <w:t xml:space="preserve">a) </w:t>
      </w:r>
      <w:r w:rsidR="00C40B0D" w:rsidRPr="003848ED">
        <w:t>a letét tárgyát,</w:t>
      </w:r>
    </w:p>
    <w:p w:rsidR="00C40B0D" w:rsidRPr="003848ED" w:rsidRDefault="008649B6" w:rsidP="008649B6">
      <w:pPr>
        <w:pStyle w:val="Pont"/>
        <w:numPr>
          <w:ilvl w:val="0"/>
          <w:numId w:val="0"/>
        </w:numPr>
      </w:pPr>
      <w:r w:rsidRPr="003848ED">
        <w:t xml:space="preserve">b) </w:t>
      </w:r>
      <w:r w:rsidR="00C40B0D" w:rsidRPr="003848ED">
        <w:t>a letét típusát,</w:t>
      </w:r>
    </w:p>
    <w:p w:rsidR="00C40B0D" w:rsidRPr="003848ED" w:rsidRDefault="008649B6" w:rsidP="008649B6">
      <w:pPr>
        <w:pStyle w:val="Pont"/>
        <w:numPr>
          <w:ilvl w:val="0"/>
          <w:numId w:val="0"/>
        </w:numPr>
      </w:pPr>
      <w:r w:rsidRPr="003848ED">
        <w:t xml:space="preserve">c) </w:t>
      </w:r>
      <w:r w:rsidR="00C40B0D" w:rsidRPr="003848ED">
        <w:t>a letéti szerződés megkötésének, módosításának dátumát,</w:t>
      </w:r>
    </w:p>
    <w:p w:rsidR="00C40B0D" w:rsidRPr="003848ED" w:rsidRDefault="008649B6" w:rsidP="008649B6">
      <w:pPr>
        <w:pStyle w:val="Pont"/>
        <w:numPr>
          <w:ilvl w:val="0"/>
          <w:numId w:val="0"/>
        </w:numPr>
      </w:pPr>
      <w:r w:rsidRPr="003848ED">
        <w:t xml:space="preserve">d) </w:t>
      </w:r>
      <w:r w:rsidR="00C40B0D" w:rsidRPr="003848ED">
        <w:t>a letéti szerződés megszűnésének adatát,</w:t>
      </w:r>
    </w:p>
    <w:p w:rsidR="00C40B0D" w:rsidRPr="003848ED" w:rsidRDefault="008649B6" w:rsidP="008649B6">
      <w:pPr>
        <w:pStyle w:val="Pont"/>
        <w:numPr>
          <w:ilvl w:val="0"/>
          <w:numId w:val="0"/>
        </w:numPr>
      </w:pPr>
      <w:r w:rsidRPr="003848ED">
        <w:t xml:space="preserve">e) </w:t>
      </w:r>
      <w:r w:rsidR="00C40B0D" w:rsidRPr="003848ED">
        <w:t>a letétnek őrző szervezetnél elhelyezése esetén az őrző szervezet nevét és székhelyét,</w:t>
      </w:r>
    </w:p>
    <w:p w:rsidR="00C40B0D" w:rsidRPr="003848ED" w:rsidRDefault="008649B6" w:rsidP="008649B6">
      <w:pPr>
        <w:pStyle w:val="Pont"/>
        <w:numPr>
          <w:ilvl w:val="0"/>
          <w:numId w:val="0"/>
        </w:numPr>
      </w:pPr>
      <w:r w:rsidRPr="003848ED">
        <w:t xml:space="preserve">f) </w:t>
      </w:r>
      <w:r w:rsidR="00C40B0D" w:rsidRPr="003848ED">
        <w:t>bírói letétbe helyezés esetén ennek tényét és időpontját,</w:t>
      </w:r>
    </w:p>
    <w:p w:rsidR="00C40B0D" w:rsidRPr="003848ED" w:rsidRDefault="008649B6" w:rsidP="008649B6">
      <w:pPr>
        <w:pStyle w:val="Pont"/>
        <w:numPr>
          <w:ilvl w:val="0"/>
          <w:numId w:val="0"/>
        </w:numPr>
      </w:pPr>
      <w:r w:rsidRPr="003848ED">
        <w:t xml:space="preserve">g) </w:t>
      </w:r>
      <w:r w:rsidR="00C40B0D" w:rsidRPr="003848ED">
        <w:t>a letét teljesítésével kapcsolatos adatokat,</w:t>
      </w:r>
    </w:p>
    <w:p w:rsidR="003E6521" w:rsidRPr="003848ED" w:rsidRDefault="008649B6" w:rsidP="008649B6">
      <w:pPr>
        <w:pStyle w:val="Pont"/>
        <w:numPr>
          <w:ilvl w:val="0"/>
          <w:numId w:val="0"/>
        </w:numPr>
      </w:pPr>
      <w:r w:rsidRPr="003848ED">
        <w:t xml:space="preserve">h) </w:t>
      </w:r>
      <w:r w:rsidR="00C40B0D" w:rsidRPr="003848ED">
        <w:t>a megbízó javára harmadik személytől átvett pénz esetén a</w:t>
      </w:r>
      <w:r w:rsidR="003E6521" w:rsidRPr="003848ED">
        <w:t>z átvétel idejét,</w:t>
      </w:r>
      <w:r w:rsidR="00073ADE" w:rsidRPr="003848ED">
        <w:t xml:space="preserve"> </w:t>
      </w:r>
      <w:r w:rsidR="003E6521" w:rsidRPr="003848ED">
        <w:t>az átvett pénz összegét,</w:t>
      </w:r>
      <w:r w:rsidR="00073ADE" w:rsidRPr="003848ED">
        <w:t xml:space="preserve"> </w:t>
      </w:r>
      <w:r w:rsidR="003E6521" w:rsidRPr="003848ED">
        <w:t xml:space="preserve">az átvétel jogcímét, </w:t>
      </w:r>
      <w:r w:rsidR="00C40B0D" w:rsidRPr="003848ED">
        <w:t>valamint az átvett pénz megbízó részére történő átadásának időpontját.</w:t>
      </w:r>
    </w:p>
    <w:p w:rsidR="00493B52" w:rsidRPr="003848ED" w:rsidRDefault="008649B6" w:rsidP="008649B6">
      <w:pPr>
        <w:pStyle w:val="Cmsor2"/>
        <w:numPr>
          <w:ilvl w:val="0"/>
          <w:numId w:val="0"/>
        </w:numPr>
      </w:pPr>
      <w:bookmarkStart w:id="121" w:name="_Toc504227593"/>
      <w:bookmarkStart w:id="122" w:name="_Toc504229294"/>
      <w:bookmarkStart w:id="123" w:name="_Toc504227594"/>
      <w:bookmarkStart w:id="124" w:name="_Toc504229295"/>
      <w:bookmarkStart w:id="125" w:name="_Toc504227595"/>
      <w:bookmarkStart w:id="126" w:name="_Toc504229296"/>
      <w:bookmarkStart w:id="127" w:name="_Toc504227596"/>
      <w:bookmarkStart w:id="128" w:name="_Toc504229297"/>
      <w:bookmarkStart w:id="129" w:name="_Toc504227597"/>
      <w:bookmarkStart w:id="130" w:name="_Toc504229298"/>
      <w:bookmarkStart w:id="131" w:name="_Toc504227598"/>
      <w:bookmarkStart w:id="132" w:name="_Toc504229299"/>
      <w:bookmarkStart w:id="133" w:name="_Toc504229300"/>
      <w:bookmarkEnd w:id="121"/>
      <w:bookmarkEnd w:id="122"/>
      <w:bookmarkEnd w:id="123"/>
      <w:bookmarkEnd w:id="124"/>
      <w:bookmarkEnd w:id="125"/>
      <w:bookmarkEnd w:id="126"/>
      <w:bookmarkEnd w:id="127"/>
      <w:bookmarkEnd w:id="128"/>
      <w:bookmarkEnd w:id="129"/>
      <w:bookmarkEnd w:id="130"/>
      <w:bookmarkEnd w:id="131"/>
      <w:bookmarkEnd w:id="132"/>
      <w:r w:rsidRPr="003848ED">
        <w:t xml:space="preserve">8. </w:t>
      </w:r>
      <w:r w:rsidR="00493B52" w:rsidRPr="003848ED">
        <w:t>A letéteményes ügyvéd helyettesítése</w:t>
      </w:r>
      <w:bookmarkEnd w:id="133"/>
    </w:p>
    <w:p w:rsidR="00493B52" w:rsidRPr="003848ED" w:rsidRDefault="008649B6" w:rsidP="008649B6">
      <w:pPr>
        <w:pStyle w:val="Trzs"/>
        <w:numPr>
          <w:ilvl w:val="0"/>
          <w:numId w:val="0"/>
        </w:numPr>
      </w:pPr>
      <w:bookmarkStart w:id="134" w:name="_Ref504227314"/>
      <w:r w:rsidRPr="003848ED">
        <w:rPr>
          <w:b/>
          <w:bCs/>
        </w:rPr>
        <w:t xml:space="preserve">8.1. </w:t>
      </w:r>
      <w:r w:rsidR="00493B52" w:rsidRPr="003848ED">
        <w:t>Az ügyvédi irodai tagsággal nem rendelkező ügyvéd és egyszemélyes ügyvédi iroda akkor köthet letéti szerződést, ha az ügyvédi kamarai nyilvántartásba ügyvédi tevékenység gyakorlására jogosult helyettes ügyvédje be van jegyezve, és szerződést kötött arra, hogy akadályoztatása esetén a helyettes ügyvéd rendelkezési jogot nyer a letéttel kapcsolatban.</w:t>
      </w:r>
      <w:bookmarkEnd w:id="134"/>
      <w:r w:rsidR="00493B52" w:rsidRPr="003848ED">
        <w:t xml:space="preserve"> </w:t>
      </w:r>
    </w:p>
    <w:p w:rsidR="00493B52" w:rsidRPr="003848ED" w:rsidRDefault="008649B6" w:rsidP="008649B6">
      <w:pPr>
        <w:pStyle w:val="Trzs"/>
        <w:numPr>
          <w:ilvl w:val="0"/>
          <w:numId w:val="0"/>
        </w:numPr>
      </w:pPr>
      <w:bookmarkStart w:id="135" w:name="_Ref504227361"/>
      <w:r w:rsidRPr="003848ED">
        <w:rPr>
          <w:b/>
          <w:bCs/>
        </w:rPr>
        <w:t xml:space="preserve">8.2. </w:t>
      </w:r>
      <w:r w:rsidR="00493B52" w:rsidRPr="003848ED">
        <w:t xml:space="preserve">A </w:t>
      </w:r>
      <w:r w:rsidR="00493B52" w:rsidRPr="003848ED">
        <w:fldChar w:fldCharType="begin"/>
      </w:r>
      <w:r w:rsidR="00493B52" w:rsidRPr="003848ED">
        <w:instrText xml:space="preserve"> REF _Ref504227314 \r \h </w:instrText>
      </w:r>
      <w:r w:rsidR="00717CB0" w:rsidRPr="003848ED">
        <w:instrText xml:space="preserve"> \* MERGEFORMAT </w:instrText>
      </w:r>
      <w:r w:rsidR="00493B52" w:rsidRPr="003848ED">
        <w:fldChar w:fldCharType="separate"/>
      </w:r>
      <w:r w:rsidR="00A52197" w:rsidRPr="003848ED">
        <w:t>8.1</w:t>
      </w:r>
      <w:r w:rsidR="00493B52" w:rsidRPr="003848ED">
        <w:fldChar w:fldCharType="end"/>
      </w:r>
      <w:r w:rsidR="00493B52" w:rsidRPr="003848ED">
        <w:t>. pont nem akadálya annak, hogy az ügyvédet a letéti szerződésből fakadó kötelezettségei tekintetében külön megállapodás alapján a letéti szerződésben megjelölt más ügyvéd helyettesítse.</w:t>
      </w:r>
      <w:bookmarkEnd w:id="135"/>
    </w:p>
    <w:p w:rsidR="00493B52" w:rsidRPr="003848ED" w:rsidRDefault="008649B6" w:rsidP="008649B6">
      <w:pPr>
        <w:pStyle w:val="Trzs"/>
        <w:numPr>
          <w:ilvl w:val="0"/>
          <w:numId w:val="0"/>
        </w:numPr>
      </w:pPr>
      <w:r w:rsidRPr="003848ED">
        <w:rPr>
          <w:b/>
          <w:bCs/>
        </w:rPr>
        <w:t xml:space="preserve">8.3. </w:t>
      </w:r>
      <w:r w:rsidR="00493B52" w:rsidRPr="003848ED">
        <w:t xml:space="preserve">Ha az </w:t>
      </w:r>
      <w:proofErr w:type="spellStart"/>
      <w:r w:rsidR="00493B52" w:rsidRPr="003848ED">
        <w:t>Üttv</w:t>
      </w:r>
      <w:proofErr w:type="spellEnd"/>
      <w:r w:rsidR="00493B52" w:rsidRPr="003848ED">
        <w:t xml:space="preserve">. 17. § (1) bekezdése szerinti megbízás a letéti szerződés hatálya alatt szűnik meg és az ügyvédnek nincs a </w:t>
      </w:r>
      <w:r w:rsidR="00493B52" w:rsidRPr="003848ED">
        <w:fldChar w:fldCharType="begin"/>
      </w:r>
      <w:r w:rsidR="00493B52" w:rsidRPr="003848ED">
        <w:instrText xml:space="preserve"> REF _Ref504227361 \r \h </w:instrText>
      </w:r>
      <w:r w:rsidR="00717CB0" w:rsidRPr="003848ED">
        <w:instrText xml:space="preserve"> \* MERGEFORMAT </w:instrText>
      </w:r>
      <w:r w:rsidR="00493B52" w:rsidRPr="003848ED">
        <w:fldChar w:fldCharType="separate"/>
      </w:r>
      <w:r w:rsidR="00A52197" w:rsidRPr="003848ED">
        <w:t>8.2</w:t>
      </w:r>
      <w:r w:rsidR="00493B52" w:rsidRPr="003848ED">
        <w:fldChar w:fldCharType="end"/>
      </w:r>
      <w:r w:rsidR="00493B52" w:rsidRPr="003848ED">
        <w:t xml:space="preserve">. pont szerinti </w:t>
      </w:r>
      <w:r w:rsidR="00493B52" w:rsidRPr="003848ED">
        <w:lastRenderedPageBreak/>
        <w:t>helyettese, a letéteményes ügyvéd két napon belül köteles helyettes ügyvédről gondoskodni és az ügyvédi kamarai nyilvántartásba</w:t>
      </w:r>
      <w:r w:rsidR="00A6287B" w:rsidRPr="003848ED">
        <w:t xml:space="preserve">, valamint </w:t>
      </w:r>
      <w:r w:rsidR="0021705F" w:rsidRPr="003848ED">
        <w:t xml:space="preserve">öt napon belül </w:t>
      </w:r>
      <w:r w:rsidR="00A6287B" w:rsidRPr="003848ED">
        <w:t>a letéti számlavezetőnél</w:t>
      </w:r>
      <w:r w:rsidR="00493B52" w:rsidRPr="003848ED">
        <w:t xml:space="preserve"> bejelenteni.</w:t>
      </w:r>
    </w:p>
    <w:p w:rsidR="00493B52" w:rsidRPr="003848ED" w:rsidRDefault="008649B6" w:rsidP="008649B6">
      <w:pPr>
        <w:pStyle w:val="Trzs"/>
        <w:numPr>
          <w:ilvl w:val="0"/>
          <w:numId w:val="0"/>
        </w:numPr>
      </w:pPr>
      <w:r w:rsidRPr="003848ED">
        <w:rPr>
          <w:b/>
          <w:bCs/>
        </w:rPr>
        <w:t xml:space="preserve">8.4. </w:t>
      </w:r>
      <w:r w:rsidR="00493B52" w:rsidRPr="003848ED">
        <w:t>A területi kamara biztosítja, hogy az irodagondnok és a helyettes ügyvéd feladatai teljesítése érdekében az elektronikus letéti nyilvántartás adatait megismerhesse, valamint kötelezettségeit az elektronikus letéti nyilvántartás kapcsán teljesíthesse.</w:t>
      </w:r>
    </w:p>
    <w:p w:rsidR="00804D06" w:rsidRPr="003848ED" w:rsidRDefault="008649B6" w:rsidP="008649B6">
      <w:pPr>
        <w:pStyle w:val="Cmsor2"/>
        <w:numPr>
          <w:ilvl w:val="0"/>
          <w:numId w:val="0"/>
        </w:numPr>
      </w:pPr>
      <w:bookmarkStart w:id="136" w:name="_Toc504227600"/>
      <w:bookmarkStart w:id="137" w:name="_Toc504229301"/>
      <w:bookmarkStart w:id="138" w:name="_Toc504227601"/>
      <w:bookmarkStart w:id="139" w:name="_Toc504229302"/>
      <w:bookmarkStart w:id="140" w:name="_Toc504220280"/>
      <w:bookmarkStart w:id="141" w:name="_Toc504227602"/>
      <w:bookmarkStart w:id="142" w:name="_Toc504229303"/>
      <w:bookmarkStart w:id="143" w:name="_Toc504220281"/>
      <w:bookmarkStart w:id="144" w:name="_Toc504227603"/>
      <w:bookmarkStart w:id="145" w:name="_Toc504229304"/>
      <w:bookmarkStart w:id="146" w:name="_Toc504229305"/>
      <w:bookmarkEnd w:id="136"/>
      <w:bookmarkEnd w:id="137"/>
      <w:bookmarkEnd w:id="138"/>
      <w:bookmarkEnd w:id="139"/>
      <w:bookmarkEnd w:id="140"/>
      <w:bookmarkEnd w:id="141"/>
      <w:bookmarkEnd w:id="142"/>
      <w:bookmarkEnd w:id="143"/>
      <w:bookmarkEnd w:id="144"/>
      <w:bookmarkEnd w:id="145"/>
      <w:r w:rsidRPr="003848ED">
        <w:t xml:space="preserve">9. </w:t>
      </w:r>
      <w:r w:rsidR="00804D06" w:rsidRPr="003848ED">
        <w:t>Pénz,</w:t>
      </w:r>
      <w:r w:rsidR="00B80088" w:rsidRPr="003848ED">
        <w:t xml:space="preserve"> dolog,</w:t>
      </w:r>
      <w:r w:rsidR="00804D06" w:rsidRPr="003848ED">
        <w:t xml:space="preserve"> iratok átvétele és kiadása</w:t>
      </w:r>
      <w:bookmarkEnd w:id="146"/>
    </w:p>
    <w:p w:rsidR="00804D06" w:rsidRPr="003848ED" w:rsidRDefault="008649B6" w:rsidP="008649B6">
      <w:pPr>
        <w:pStyle w:val="Trzs"/>
        <w:numPr>
          <w:ilvl w:val="0"/>
          <w:numId w:val="0"/>
        </w:numPr>
        <w:rPr>
          <w:strike/>
        </w:rPr>
      </w:pPr>
      <w:r w:rsidRPr="003848ED">
        <w:rPr>
          <w:b/>
          <w:bCs/>
        </w:rPr>
        <w:t xml:space="preserve">9.1. </w:t>
      </w:r>
      <w:r w:rsidR="00804D06" w:rsidRPr="003848ED">
        <w:t xml:space="preserve">Az ügyvéd megbízója javára harmadik személytől átvett pénzről </w:t>
      </w:r>
      <w:r w:rsidR="0044328E" w:rsidRPr="003848ED">
        <w:t xml:space="preserve">átvételi </w:t>
      </w:r>
      <w:r w:rsidR="000A7AC7" w:rsidRPr="003848ED">
        <w:t>elismervényt ad és</w:t>
      </w:r>
      <w:r w:rsidR="00804D06" w:rsidRPr="003848ED">
        <w:t xml:space="preserve"> nyilvántart</w:t>
      </w:r>
      <w:r w:rsidR="0044328E" w:rsidRPr="003848ED">
        <w:t>ja</w:t>
      </w:r>
    </w:p>
    <w:p w:rsidR="00804D06" w:rsidRPr="003848ED" w:rsidRDefault="008649B6" w:rsidP="008649B6">
      <w:pPr>
        <w:pStyle w:val="Pont"/>
        <w:numPr>
          <w:ilvl w:val="0"/>
          <w:numId w:val="0"/>
        </w:numPr>
      </w:pPr>
      <w:r w:rsidRPr="003848ED">
        <w:t xml:space="preserve">a) </w:t>
      </w:r>
      <w:r w:rsidR="00804D06" w:rsidRPr="003848ED">
        <w:t>az átvétel időpontját,</w:t>
      </w:r>
    </w:p>
    <w:p w:rsidR="00804D06" w:rsidRPr="003848ED" w:rsidRDefault="008649B6" w:rsidP="008649B6">
      <w:pPr>
        <w:pStyle w:val="Pont"/>
        <w:numPr>
          <w:ilvl w:val="0"/>
          <w:numId w:val="0"/>
        </w:numPr>
      </w:pPr>
      <w:r w:rsidRPr="003848ED">
        <w:t xml:space="preserve">b) </w:t>
      </w:r>
      <w:r w:rsidR="00804D06" w:rsidRPr="003848ED">
        <w:t>az átvett pénz összegét,</w:t>
      </w:r>
      <w:r w:rsidR="0044328E" w:rsidRPr="003848ED">
        <w:t xml:space="preserve"> valamint</w:t>
      </w:r>
    </w:p>
    <w:p w:rsidR="00804D06" w:rsidRPr="003848ED" w:rsidRDefault="008649B6" w:rsidP="008649B6">
      <w:pPr>
        <w:pStyle w:val="Pont"/>
        <w:numPr>
          <w:ilvl w:val="0"/>
          <w:numId w:val="0"/>
        </w:numPr>
      </w:pPr>
      <w:r w:rsidRPr="003848ED">
        <w:t xml:space="preserve">c) </w:t>
      </w:r>
      <w:r w:rsidR="00804D06" w:rsidRPr="003848ED">
        <w:t>az átvétel jogcímét.</w:t>
      </w:r>
    </w:p>
    <w:p w:rsidR="00804D06" w:rsidRPr="003848ED" w:rsidRDefault="008649B6" w:rsidP="008649B6">
      <w:pPr>
        <w:pStyle w:val="Trzs"/>
        <w:numPr>
          <w:ilvl w:val="0"/>
          <w:numId w:val="0"/>
        </w:numPr>
      </w:pPr>
      <w:r w:rsidRPr="003848ED">
        <w:rPr>
          <w:b/>
          <w:bCs/>
        </w:rPr>
        <w:t xml:space="preserve">9.2. </w:t>
      </w:r>
      <w:r w:rsidR="00804D06" w:rsidRPr="003848ED">
        <w:t xml:space="preserve">A harmadik személytől átvett pénzt az ügyvéd megbízója rendelkezésére </w:t>
      </w:r>
      <w:r w:rsidR="00CB5A94" w:rsidRPr="003848ED">
        <w:t>tartja és</w:t>
      </w:r>
      <w:r w:rsidR="00804D06" w:rsidRPr="003848ED">
        <w:t xml:space="preserve"> arról a megbízója rendelkezése szerint intézkedik.</w:t>
      </w:r>
    </w:p>
    <w:p w:rsidR="00C40B0D" w:rsidRPr="003848ED" w:rsidRDefault="008649B6" w:rsidP="008649B6">
      <w:pPr>
        <w:pStyle w:val="Cmsor2"/>
        <w:numPr>
          <w:ilvl w:val="0"/>
          <w:numId w:val="0"/>
        </w:numPr>
      </w:pPr>
      <w:bookmarkStart w:id="147" w:name="_Toc504220283"/>
      <w:bookmarkStart w:id="148" w:name="_Toc504227605"/>
      <w:bookmarkStart w:id="149" w:name="_Toc504229306"/>
      <w:bookmarkEnd w:id="147"/>
      <w:bookmarkEnd w:id="148"/>
      <w:r w:rsidRPr="003848ED">
        <w:t xml:space="preserve">10. </w:t>
      </w:r>
      <w:r w:rsidR="00493B52" w:rsidRPr="003848ED">
        <w:t>Letéti</w:t>
      </w:r>
      <w:bookmarkEnd w:id="149"/>
      <w:r w:rsidR="00493B52" w:rsidRPr="003848ED">
        <w:t xml:space="preserve"> </w:t>
      </w:r>
      <w:bookmarkStart w:id="150" w:name="_Toc504220284"/>
      <w:bookmarkStart w:id="151" w:name="_Toc504227606"/>
      <w:bookmarkStart w:id="152" w:name="_Toc504229225"/>
      <w:bookmarkStart w:id="153" w:name="_Toc504229307"/>
      <w:bookmarkStart w:id="154" w:name="_Toc504229308"/>
      <w:bookmarkEnd w:id="150"/>
      <w:bookmarkEnd w:id="151"/>
      <w:bookmarkEnd w:id="152"/>
      <w:bookmarkEnd w:id="153"/>
      <w:r w:rsidR="00493B52" w:rsidRPr="003848ED">
        <w:t>e</w:t>
      </w:r>
      <w:r w:rsidR="00C40B0D" w:rsidRPr="003848ED">
        <w:t>llenőrzés</w:t>
      </w:r>
      <w:bookmarkEnd w:id="154"/>
    </w:p>
    <w:p w:rsidR="0045331B" w:rsidRPr="003848ED" w:rsidRDefault="008649B6" w:rsidP="008649B6">
      <w:pPr>
        <w:pStyle w:val="Trzs"/>
        <w:numPr>
          <w:ilvl w:val="0"/>
          <w:numId w:val="0"/>
        </w:numPr>
      </w:pPr>
      <w:r w:rsidRPr="003848ED">
        <w:rPr>
          <w:b/>
          <w:bCs/>
        </w:rPr>
        <w:t xml:space="preserve">10.1. </w:t>
      </w:r>
      <w:r w:rsidR="0045331B" w:rsidRPr="003848ED">
        <w:t xml:space="preserve">Az </w:t>
      </w:r>
      <w:proofErr w:type="spellStart"/>
      <w:r w:rsidR="0045331B" w:rsidRPr="003848ED">
        <w:t>Üttv</w:t>
      </w:r>
      <w:proofErr w:type="spellEnd"/>
      <w:r w:rsidR="0045331B" w:rsidRPr="003848ED">
        <w:t>. 187. § (2) bekezdése szerinti formanyomtatvány, illetve űrlap adattartalmát az 1. melléklet tartalmazza. A formanyomtatványt a Magyar Ügyvédi Kamara honlapján közzé kell tenni.</w:t>
      </w:r>
    </w:p>
    <w:p w:rsidR="00B8214A" w:rsidRPr="003848ED" w:rsidRDefault="008649B6" w:rsidP="008649B6">
      <w:pPr>
        <w:pStyle w:val="Trzs"/>
        <w:numPr>
          <w:ilvl w:val="0"/>
          <w:numId w:val="0"/>
        </w:numPr>
      </w:pPr>
      <w:r w:rsidRPr="003848ED">
        <w:rPr>
          <w:b/>
          <w:bCs/>
        </w:rPr>
        <w:t xml:space="preserve">10.2. </w:t>
      </w:r>
      <w:r w:rsidR="00C40B0D" w:rsidRPr="003848ED">
        <w:t xml:space="preserve">Az ügyvéd letét kezelésére vonatkozó kötelezettségeinek megtartását a területi ügyvédi kamara </w:t>
      </w:r>
      <w:r w:rsidR="0040721E" w:rsidRPr="003848ED">
        <w:t xml:space="preserve">az általa </w:t>
      </w:r>
      <w:r w:rsidR="00C40B0D" w:rsidRPr="003848ED">
        <w:t xml:space="preserve">kijelölt </w:t>
      </w:r>
      <w:r w:rsidR="00D446F2" w:rsidRPr="003848ED">
        <w:t>személy vagy szerv</w:t>
      </w:r>
      <w:r w:rsidR="00C40B0D" w:rsidRPr="003848ED">
        <w:t xml:space="preserve"> (a továbbiakban: letétellenőrző vizsgálóbiztos) útján ellenőrzi.</w:t>
      </w:r>
      <w:r w:rsidR="00725A44" w:rsidRPr="003848ED">
        <w:t xml:space="preserve"> </w:t>
      </w:r>
    </w:p>
    <w:p w:rsidR="008E6CAB" w:rsidRPr="003848ED" w:rsidRDefault="008649B6" w:rsidP="008649B6">
      <w:pPr>
        <w:pStyle w:val="Trzs"/>
        <w:numPr>
          <w:ilvl w:val="0"/>
          <w:numId w:val="0"/>
        </w:numPr>
      </w:pPr>
      <w:r w:rsidRPr="003848ED">
        <w:rPr>
          <w:b/>
          <w:bCs/>
        </w:rPr>
        <w:t xml:space="preserve">10.3. </w:t>
      </w:r>
      <w:r w:rsidR="00C40B0D" w:rsidRPr="003848ED">
        <w:t>A letétellenőrző vizsgálóbiztos az ellenőrzésről az ellenőrzésre megszabott határidő lejártától számított 30 napon belül beszámol a területi kamara elnökének.</w:t>
      </w:r>
    </w:p>
    <w:p w:rsidR="00C40B0D" w:rsidRPr="003848ED" w:rsidRDefault="008649B6" w:rsidP="008649B6">
      <w:pPr>
        <w:pStyle w:val="Trzs"/>
        <w:numPr>
          <w:ilvl w:val="0"/>
          <w:numId w:val="0"/>
        </w:numPr>
      </w:pPr>
      <w:r w:rsidRPr="003848ED">
        <w:rPr>
          <w:b/>
          <w:bCs/>
        </w:rPr>
        <w:t xml:space="preserve">10.4. </w:t>
      </w:r>
      <w:r w:rsidR="00C40B0D" w:rsidRPr="003848ED">
        <w:t>Ha a vizsgálat eredményeként az ügyvéd letétkezelési tevékenységével összefüggésben fegyelmi vétsé</w:t>
      </w:r>
      <w:r w:rsidR="000113A2" w:rsidRPr="003848ED">
        <w:t>g</w:t>
      </w:r>
      <w:r w:rsidR="00C40B0D" w:rsidRPr="003848ED">
        <w:t xml:space="preserve"> elkövetésére utaló adat merül fel, a területi kamara elnöke </w:t>
      </w:r>
      <w:r w:rsidR="008A60CC" w:rsidRPr="003848ED">
        <w:t xml:space="preserve">javaslatot tesz </w:t>
      </w:r>
      <w:r w:rsidR="00C40B0D" w:rsidRPr="003848ED">
        <w:t>előzetes vizsgálat</w:t>
      </w:r>
      <w:r w:rsidR="008A60CC" w:rsidRPr="003848ED">
        <w:t xml:space="preserve"> elrendelésére</w:t>
      </w:r>
      <w:r w:rsidR="00C40B0D" w:rsidRPr="003848ED">
        <w:t>.</w:t>
      </w:r>
    </w:p>
    <w:p w:rsidR="00C40B0D" w:rsidRPr="003848ED" w:rsidRDefault="008649B6" w:rsidP="008649B6">
      <w:pPr>
        <w:pStyle w:val="Cmsor2"/>
        <w:numPr>
          <w:ilvl w:val="0"/>
          <w:numId w:val="0"/>
        </w:numPr>
      </w:pPr>
      <w:bookmarkStart w:id="155" w:name="_Toc504229309"/>
      <w:bookmarkStart w:id="156" w:name="_Toc504229310"/>
      <w:bookmarkEnd w:id="155"/>
      <w:r w:rsidRPr="003848ED">
        <w:t xml:space="preserve">11. </w:t>
      </w:r>
      <w:r w:rsidR="008A60CC" w:rsidRPr="003848ED">
        <w:t>Záró rendelkezések</w:t>
      </w:r>
      <w:bookmarkEnd w:id="156"/>
    </w:p>
    <w:p w:rsidR="00C40B0D" w:rsidRPr="003848ED" w:rsidRDefault="008649B6" w:rsidP="008649B6">
      <w:pPr>
        <w:pStyle w:val="Trzs"/>
        <w:numPr>
          <w:ilvl w:val="0"/>
          <w:numId w:val="0"/>
        </w:numPr>
      </w:pPr>
      <w:r w:rsidRPr="003848ED">
        <w:rPr>
          <w:b/>
          <w:bCs/>
        </w:rPr>
        <w:t xml:space="preserve">11.1. </w:t>
      </w:r>
      <w:r w:rsidR="00C40B0D" w:rsidRPr="003848ED">
        <w:t>E</w:t>
      </w:r>
      <w:r w:rsidR="006859CF" w:rsidRPr="003848ED">
        <w:t>z a</w:t>
      </w:r>
      <w:r w:rsidR="00C40B0D" w:rsidRPr="003848ED">
        <w:t xml:space="preserve"> szabályzat a Magyar Ügyvédi Kamara </w:t>
      </w:r>
      <w:r w:rsidR="00B9239A" w:rsidRPr="003848ED">
        <w:t>honlapján való közzétételét követő napon lép hatályba</w:t>
      </w:r>
      <w:r w:rsidR="00C40B0D" w:rsidRPr="003848ED">
        <w:t>.</w:t>
      </w:r>
    </w:p>
    <w:p w:rsidR="00A52197" w:rsidRPr="003848ED" w:rsidRDefault="008649B6" w:rsidP="008649B6">
      <w:pPr>
        <w:pStyle w:val="Trzs"/>
        <w:numPr>
          <w:ilvl w:val="0"/>
          <w:numId w:val="0"/>
        </w:numPr>
      </w:pPr>
      <w:r w:rsidRPr="003848ED">
        <w:rPr>
          <w:b/>
          <w:bCs/>
        </w:rPr>
        <w:t xml:space="preserve">11.2. </w:t>
      </w:r>
      <w:r w:rsidR="00A52197" w:rsidRPr="003848ED">
        <w:t>2019. január 1-jén vagy legkésőbb a regionális fegyelmi bizottságok megalakulása napján a 10.2. pontban a „megbízott” szövegrész helyébe a „biztos” szöveg lép.</w:t>
      </w:r>
    </w:p>
    <w:p w:rsidR="00717CB0" w:rsidRPr="003848ED" w:rsidRDefault="008649B6" w:rsidP="008649B6">
      <w:pPr>
        <w:pStyle w:val="Trzs"/>
        <w:numPr>
          <w:ilvl w:val="0"/>
          <w:numId w:val="0"/>
        </w:numPr>
      </w:pPr>
      <w:r w:rsidRPr="003848ED">
        <w:rPr>
          <w:b/>
          <w:bCs/>
        </w:rPr>
        <w:lastRenderedPageBreak/>
        <w:t xml:space="preserve">11.3. </w:t>
      </w:r>
      <w:r w:rsidR="00717CB0" w:rsidRPr="003848ED">
        <w:t>A Fegyelmi Eljárási Szabályzatról szóló 3/1998. (VI. 27.) MÜK szabályzat 44. § (1) bekezdésében a „perre a Fővárosi Bíróság illetékes” szövegrész helyébe a „perben a Fővárosi Törvényszék jár el” szöveg lép.</w:t>
      </w:r>
    </w:p>
    <w:p w:rsidR="00717CB0" w:rsidRPr="003848ED" w:rsidRDefault="008649B6" w:rsidP="008649B6">
      <w:pPr>
        <w:pStyle w:val="Trzs"/>
        <w:numPr>
          <w:ilvl w:val="0"/>
          <w:numId w:val="0"/>
        </w:numPr>
      </w:pPr>
      <w:r w:rsidRPr="003848ED">
        <w:rPr>
          <w:b/>
          <w:bCs/>
        </w:rPr>
        <w:t xml:space="preserve">11.4. </w:t>
      </w:r>
      <w:r w:rsidR="00717CB0" w:rsidRPr="003848ED">
        <w:t xml:space="preserve">Az egységes szabályzat a pénzmosás és a terrorizmus finanszírozása megelőzéséről és megakadályozásáról szóló 2017. évi LIII. törvényben meghatározott kötelezettségek körébe tartozó feladatok teljesítésére, az egyéni ügyvédek és egyszemélyes ügyvédi irodák részére című 1/2017. (VII. 10.) MÜK szabályzat (a továbbiakban: </w:t>
      </w:r>
      <w:proofErr w:type="spellStart"/>
      <w:r w:rsidR="00717CB0" w:rsidRPr="003848ED">
        <w:t>Pmsz</w:t>
      </w:r>
      <w:proofErr w:type="spellEnd"/>
      <w:r w:rsidR="00717CB0" w:rsidRPr="003848ED">
        <w:t>.) a következő 22.3. ponttal egészül ki:</w:t>
      </w:r>
    </w:p>
    <w:p w:rsidR="00717CB0" w:rsidRPr="003848ED" w:rsidRDefault="00717CB0" w:rsidP="00717CB0">
      <w:pPr>
        <w:pStyle w:val="zr"/>
      </w:pPr>
      <w:r w:rsidRPr="003848ED">
        <w:t xml:space="preserve">„22.3. A 22. pontban meghatározott kötelezettség az </w:t>
      </w:r>
      <w:proofErr w:type="spellStart"/>
      <w:r w:rsidRPr="003848ED">
        <w:t>Üttv</w:t>
      </w:r>
      <w:proofErr w:type="spellEnd"/>
      <w:r w:rsidRPr="003848ED">
        <w:t>. 53. §-a szerinti ügynyilvántartásban való adatrögzítéssel is teljesíthető.”</w:t>
      </w:r>
    </w:p>
    <w:p w:rsidR="00717CB0" w:rsidRPr="003848ED" w:rsidRDefault="008649B6" w:rsidP="008649B6">
      <w:pPr>
        <w:pStyle w:val="Trzs"/>
        <w:numPr>
          <w:ilvl w:val="0"/>
          <w:numId w:val="0"/>
        </w:numPr>
      </w:pPr>
      <w:r w:rsidRPr="003848ED">
        <w:rPr>
          <w:b/>
          <w:bCs/>
        </w:rPr>
        <w:t xml:space="preserve">11.5. </w:t>
      </w:r>
      <w:r w:rsidR="00717CB0" w:rsidRPr="003848ED">
        <w:t xml:space="preserve">A </w:t>
      </w:r>
      <w:proofErr w:type="spellStart"/>
      <w:r w:rsidR="00717CB0" w:rsidRPr="003848ED">
        <w:t>Pmsz</w:t>
      </w:r>
      <w:proofErr w:type="spellEnd"/>
      <w:r w:rsidR="00717CB0" w:rsidRPr="003848ED">
        <w:t>. 26. pontja helyébe a következő rendelkezés lép:</w:t>
      </w:r>
    </w:p>
    <w:p w:rsidR="00717CB0" w:rsidRPr="003848ED" w:rsidRDefault="00717CB0" w:rsidP="00717CB0">
      <w:pPr>
        <w:pStyle w:val="zr"/>
      </w:pPr>
      <w:r w:rsidRPr="003848ED">
        <w:t xml:space="preserve">„26. A jelen szabályzatban meghatározott feladatokat az Ügyvéd személyesen, illetve az </w:t>
      </w:r>
      <w:proofErr w:type="spellStart"/>
      <w:r w:rsidRPr="003848ED">
        <w:t>Üttv</w:t>
      </w:r>
      <w:proofErr w:type="spellEnd"/>
      <w:r w:rsidRPr="003848ED">
        <w:t>. 44. § (3) bekezdésében és 10</w:t>
      </w:r>
      <w:r w:rsidR="00895CFB" w:rsidRPr="003848ED">
        <w:t>4</w:t>
      </w:r>
      <w:r w:rsidRPr="003848ED">
        <w:t>. § (</w:t>
      </w:r>
      <w:r w:rsidR="00895CFB" w:rsidRPr="003848ED">
        <w:t>1</w:t>
      </w:r>
      <w:r w:rsidRPr="003848ED">
        <w:t>) bekezdés</w:t>
      </w:r>
      <w:r w:rsidR="00895CFB" w:rsidRPr="003848ED">
        <w:t xml:space="preserve">ében </w:t>
      </w:r>
      <w:r w:rsidRPr="003848ED">
        <w:t>meghatározott személy láthatja el.”</w:t>
      </w:r>
    </w:p>
    <w:p w:rsidR="00717CB0" w:rsidRPr="003848ED" w:rsidRDefault="008649B6" w:rsidP="008649B6">
      <w:pPr>
        <w:pStyle w:val="Trzs"/>
        <w:numPr>
          <w:ilvl w:val="0"/>
          <w:numId w:val="0"/>
        </w:numPr>
      </w:pPr>
      <w:r w:rsidRPr="003848ED">
        <w:rPr>
          <w:b/>
          <w:bCs/>
        </w:rPr>
        <w:t xml:space="preserve">11.6. </w:t>
      </w:r>
      <w:r w:rsidR="00717CB0" w:rsidRPr="003848ED">
        <w:t xml:space="preserve">A </w:t>
      </w:r>
      <w:proofErr w:type="spellStart"/>
      <w:r w:rsidR="00717CB0" w:rsidRPr="003848ED">
        <w:t>Pmsz</w:t>
      </w:r>
      <w:proofErr w:type="spellEnd"/>
      <w:r w:rsidR="00717CB0" w:rsidRPr="003848ED">
        <w:t>.</w:t>
      </w:r>
    </w:p>
    <w:p w:rsidR="00717CB0" w:rsidRPr="003848ED" w:rsidRDefault="00717CB0" w:rsidP="00717CB0">
      <w:pPr>
        <w:pStyle w:val="zr"/>
      </w:pPr>
      <w:r w:rsidRPr="003848ED">
        <w:t xml:space="preserve">a) 12. pontjában az „írásbeli rögzítése” szövegrész helyébe az „írásbeli vagy elektronikus úton történő rögzítése, amelyre az ügyvédi tevékenységről szóló 2017. évi LXXVIII. törvény (a továbbiakban: </w:t>
      </w:r>
      <w:proofErr w:type="spellStart"/>
      <w:r w:rsidRPr="003848ED">
        <w:t>Üttv</w:t>
      </w:r>
      <w:proofErr w:type="spellEnd"/>
      <w:r w:rsidRPr="003848ED">
        <w:t>.) 33. §-a szerint nyilvántartásban való rögzítéssel is sor kerülhet” szöveg,</w:t>
      </w:r>
    </w:p>
    <w:p w:rsidR="00717CB0" w:rsidRPr="003848ED" w:rsidRDefault="00717CB0" w:rsidP="00717CB0">
      <w:pPr>
        <w:pStyle w:val="zr"/>
      </w:pPr>
      <w:r w:rsidRPr="003848ED">
        <w:t>b) 12.2. pontjában az „az azonosítási lapra” szövegrész helyébe az „az azonosítási lapra, illetve az elektronikusan tárolt adatok közé” szöveg,</w:t>
      </w:r>
    </w:p>
    <w:p w:rsidR="00717CB0" w:rsidRPr="003848ED" w:rsidRDefault="00717CB0" w:rsidP="00717CB0">
      <w:pPr>
        <w:pStyle w:val="zr"/>
      </w:pPr>
      <w:r w:rsidRPr="003848ED">
        <w:t>c) 12.5. pontjában az „és feljegyzésben” szövegrész helyébe az „azzal, hogy” szöveg,</w:t>
      </w:r>
    </w:p>
    <w:p w:rsidR="00717CB0" w:rsidRPr="003848ED" w:rsidRDefault="00717CB0" w:rsidP="00717CB0">
      <w:pPr>
        <w:pStyle w:val="zr"/>
      </w:pPr>
      <w:r w:rsidRPr="003848ED">
        <w:t>d) 15.1. pontjában a „formanyomtatványon” szövegrész helyébe a „formanyomtatványon, illetve a formanyomtatványnak megfelelő tartalommal rendelkező nyilatkozatban” szöveg,</w:t>
      </w:r>
    </w:p>
    <w:p w:rsidR="00717CB0" w:rsidRPr="003848ED" w:rsidRDefault="00717CB0" w:rsidP="00717CB0">
      <w:pPr>
        <w:pStyle w:val="zr"/>
      </w:pPr>
      <w:r w:rsidRPr="003848ED">
        <w:t>e) 23. pontjában a „fel kell jegyezni” szövegrész helyébe a „fel kell jegyezni, illetve az elektronikusan tárolt adatok közé rögzíteni kell” szöveg,</w:t>
      </w:r>
    </w:p>
    <w:p w:rsidR="00717CB0" w:rsidRPr="003848ED" w:rsidRDefault="00717CB0" w:rsidP="00717CB0">
      <w:pPr>
        <w:pStyle w:val="zr"/>
      </w:pPr>
      <w:r w:rsidRPr="003848ED">
        <w:t xml:space="preserve">f) 24.1. pontjában az „a meghatalmazottnak teljes bizonyító </w:t>
      </w:r>
      <w:proofErr w:type="spellStart"/>
      <w:r w:rsidRPr="003848ED">
        <w:t>erejű</w:t>
      </w:r>
      <w:proofErr w:type="spellEnd"/>
      <w:r w:rsidRPr="003848ED">
        <w:t xml:space="preserve"> magánokiratban nyilatkoznia kell, hogy a meghatalmazót személyesen ismeri, továbbá” szövegrész helyébe a „– ha azokat a meghatalmazás nem tartalmazza – a meghatalmazottnak teljes bizonyító </w:t>
      </w:r>
      <w:proofErr w:type="spellStart"/>
      <w:r w:rsidRPr="003848ED">
        <w:t>erejű</w:t>
      </w:r>
      <w:proofErr w:type="spellEnd"/>
      <w:r w:rsidRPr="003848ED">
        <w:t xml:space="preserve"> magánokiratban nyilatkoznia kell” szöveg, és a „feljegyzésen” szövegrész helyébe a „feljegyzésen, illetve az elektronikusan tárolt adatok között” szöveg,</w:t>
      </w:r>
    </w:p>
    <w:p w:rsidR="00717CB0" w:rsidRPr="003848ED" w:rsidRDefault="00717CB0" w:rsidP="00717CB0">
      <w:pPr>
        <w:pStyle w:val="zr"/>
      </w:pPr>
      <w:r w:rsidRPr="003848ED">
        <w:t>g) 25. pontjában a „feljegyzést készíteni” szövegrész helyébe a „feljegyzést készíteni, illetve az arra való utalást a megbízás eredményeként szerkesztett okiratban feltüntetni” szöveg,</w:t>
      </w:r>
    </w:p>
    <w:p w:rsidR="00717CB0" w:rsidRPr="003848ED" w:rsidRDefault="00717CB0" w:rsidP="00717CB0">
      <w:pPr>
        <w:pStyle w:val="zr"/>
      </w:pPr>
      <w:r w:rsidRPr="003848ED">
        <w:t>h) 29.3. pontjában az „adatlapon” szövegrész helyébe az „adatlapon, illetve elektronikus adatbázisban” szöveg,</w:t>
      </w:r>
    </w:p>
    <w:p w:rsidR="00717CB0" w:rsidRPr="003848ED" w:rsidRDefault="00717CB0" w:rsidP="00717CB0">
      <w:pPr>
        <w:pStyle w:val="zr"/>
      </w:pPr>
      <w:r w:rsidRPr="003848ED">
        <w:t>i) 45. pontjában a „tevékenységei során” szövegrész helyébe a „tevékenységei során, illetve az ügyfél által ügyvédi tevékenység végzésére adott más megbízás teljesítéséhez” szöveg</w:t>
      </w:r>
    </w:p>
    <w:p w:rsidR="00717CB0" w:rsidRPr="003848ED" w:rsidRDefault="00717CB0" w:rsidP="00717CB0">
      <w:pPr>
        <w:pStyle w:val="zr"/>
      </w:pPr>
      <w:r w:rsidRPr="003848ED">
        <w:lastRenderedPageBreak/>
        <w:t>j) 46. pont a) alpontjában a „papíralapú” szövegrész helyébe a „papíralapú vagy elektronikus” szöveg,</w:t>
      </w:r>
    </w:p>
    <w:p w:rsidR="00717CB0" w:rsidRPr="003848ED" w:rsidRDefault="00717CB0" w:rsidP="00717CB0">
      <w:pPr>
        <w:pStyle w:val="zr"/>
      </w:pPr>
      <w:r w:rsidRPr="003848ED">
        <w:t>k) 49. pontjában az „a megőrzési határidőt követően haladéktalanul” szövegrész helyébe a „– ha az Ügyvéd egyébként azok kezelésére nem jogosult – a megőrzési határidőt követően haladéktalanul” szöveg</w:t>
      </w:r>
    </w:p>
    <w:p w:rsidR="00717CB0" w:rsidRPr="003848ED" w:rsidRDefault="00717CB0" w:rsidP="00717CB0">
      <w:pPr>
        <w:pStyle w:val="zr"/>
      </w:pPr>
      <w:r w:rsidRPr="003848ED">
        <w:t>lép.</w:t>
      </w:r>
    </w:p>
    <w:p w:rsidR="00717CB0" w:rsidRPr="003848ED" w:rsidRDefault="008649B6" w:rsidP="008649B6">
      <w:pPr>
        <w:pStyle w:val="Trzs"/>
        <w:numPr>
          <w:ilvl w:val="0"/>
          <w:numId w:val="0"/>
        </w:numPr>
      </w:pPr>
      <w:r w:rsidRPr="003848ED">
        <w:rPr>
          <w:b/>
          <w:bCs/>
        </w:rPr>
        <w:t xml:space="preserve">11.7. </w:t>
      </w:r>
      <w:r w:rsidR="00717CB0" w:rsidRPr="003848ED">
        <w:t xml:space="preserve">Hatályát veszti a </w:t>
      </w:r>
      <w:proofErr w:type="spellStart"/>
      <w:r w:rsidR="00717CB0" w:rsidRPr="003848ED">
        <w:t>Pmsz</w:t>
      </w:r>
      <w:proofErr w:type="spellEnd"/>
      <w:r w:rsidR="00717CB0" w:rsidRPr="003848ED">
        <w:t>.</w:t>
      </w:r>
    </w:p>
    <w:p w:rsidR="00532F9D" w:rsidRPr="003848ED" w:rsidRDefault="00717CB0" w:rsidP="00717CB0">
      <w:pPr>
        <w:pStyle w:val="zr"/>
      </w:pPr>
      <w:r w:rsidRPr="003848ED">
        <w:t xml:space="preserve">a) </w:t>
      </w:r>
      <w:r w:rsidR="00532F9D" w:rsidRPr="003848ED">
        <w:t>3. pont a) alpontjában az „az Ügyvédekről szóló 1998. évi XI. törvény 5. § (1) bekezdésében meghatározott” szövegrész,</w:t>
      </w:r>
    </w:p>
    <w:p w:rsidR="00717CB0" w:rsidRPr="003848ED" w:rsidRDefault="00532F9D" w:rsidP="00717CB0">
      <w:pPr>
        <w:pStyle w:val="zr"/>
      </w:pPr>
      <w:r w:rsidRPr="003848ED">
        <w:t xml:space="preserve">b) </w:t>
      </w:r>
      <w:r w:rsidR="00717CB0" w:rsidRPr="003848ED">
        <w:t>13.1. pontja,</w:t>
      </w:r>
    </w:p>
    <w:p w:rsidR="00717CB0" w:rsidRPr="003848ED" w:rsidRDefault="00532F9D" w:rsidP="00717CB0">
      <w:pPr>
        <w:pStyle w:val="zr"/>
      </w:pPr>
      <w:r w:rsidRPr="003848ED">
        <w:t>c</w:t>
      </w:r>
      <w:r w:rsidR="00717CB0" w:rsidRPr="003848ED">
        <w:t>) 13.2. pontjában a „hozzájárulást nem ad vagy” szövegrész,</w:t>
      </w:r>
    </w:p>
    <w:p w:rsidR="00717CB0" w:rsidRPr="003848ED" w:rsidRDefault="00532F9D" w:rsidP="00717CB0">
      <w:pPr>
        <w:pStyle w:val="zr"/>
      </w:pPr>
      <w:r w:rsidRPr="003848ED">
        <w:t>d</w:t>
      </w:r>
      <w:r w:rsidR="00717CB0" w:rsidRPr="003848ED">
        <w:t>) 15. pontjában a „külföldön adott nyilatkozat esetén” szövegrész,</w:t>
      </w:r>
    </w:p>
    <w:p w:rsidR="00717CB0" w:rsidRPr="003848ED" w:rsidRDefault="00532F9D" w:rsidP="00717CB0">
      <w:pPr>
        <w:pStyle w:val="zr"/>
      </w:pPr>
      <w:r w:rsidRPr="003848ED">
        <w:t>e</w:t>
      </w:r>
      <w:r w:rsidR="00717CB0" w:rsidRPr="003848ED">
        <w:t>) 41. pont a) alpontjában a „nem járul hozzá, vagy ahhoz” szövegrész</w:t>
      </w:r>
    </w:p>
    <w:p w:rsidR="00717CB0" w:rsidRPr="003848ED" w:rsidRDefault="00532F9D" w:rsidP="00717CB0">
      <w:pPr>
        <w:pStyle w:val="zr"/>
      </w:pPr>
      <w:r w:rsidRPr="003848ED">
        <w:t>f</w:t>
      </w:r>
      <w:r w:rsidR="00717CB0" w:rsidRPr="003848ED">
        <w:t>) 46. pont c) alpontja.</w:t>
      </w:r>
    </w:p>
    <w:p w:rsidR="00A52197" w:rsidRPr="003848ED" w:rsidRDefault="008649B6" w:rsidP="008649B6">
      <w:pPr>
        <w:pStyle w:val="Trzs"/>
        <w:numPr>
          <w:ilvl w:val="0"/>
          <w:numId w:val="0"/>
        </w:numPr>
      </w:pPr>
      <w:r w:rsidRPr="003848ED">
        <w:rPr>
          <w:b/>
          <w:bCs/>
        </w:rPr>
        <w:t xml:space="preserve">11.8. </w:t>
      </w:r>
      <w:r w:rsidR="00C40B0D" w:rsidRPr="003848ED">
        <w:t xml:space="preserve">Hatályát veszti az ügyvédek letét- és pénzkezeléséről szóló </w:t>
      </w:r>
      <w:r w:rsidR="008E6CAB" w:rsidRPr="003848ED">
        <w:t>1</w:t>
      </w:r>
      <w:r w:rsidR="00C40B0D" w:rsidRPr="003848ED">
        <w:t>/</w:t>
      </w:r>
      <w:r w:rsidR="008E6CAB" w:rsidRPr="003848ED">
        <w:t>2014</w:t>
      </w:r>
      <w:r w:rsidR="00C40B0D" w:rsidRPr="003848ED">
        <w:t>. (</w:t>
      </w:r>
      <w:r w:rsidR="008E6CAB" w:rsidRPr="003848ED">
        <w:t>XI.</w:t>
      </w:r>
      <w:r w:rsidR="00D1774E" w:rsidRPr="003848ED">
        <w:t xml:space="preserve"> </w:t>
      </w:r>
      <w:r w:rsidR="008E6CAB" w:rsidRPr="003848ED">
        <w:t>03.</w:t>
      </w:r>
      <w:r w:rsidR="00C40B0D" w:rsidRPr="003848ED">
        <w:t>) MÜK szabályzat.</w:t>
      </w:r>
    </w:p>
    <w:p w:rsidR="0088355F" w:rsidRPr="003848ED" w:rsidRDefault="008649B6" w:rsidP="008649B6">
      <w:pPr>
        <w:pStyle w:val="Trzs"/>
        <w:numPr>
          <w:ilvl w:val="0"/>
          <w:numId w:val="0"/>
        </w:numPr>
      </w:pPr>
      <w:r w:rsidRPr="003848ED">
        <w:rPr>
          <w:b/>
          <w:bCs/>
        </w:rPr>
        <w:t xml:space="preserve">11.9. </w:t>
      </w:r>
      <w:r w:rsidR="0088355F" w:rsidRPr="003848ED">
        <w:t>2019. január 2-án hatályát veszti a 11.2-11.9. pont.</w:t>
      </w:r>
    </w:p>
    <w:p w:rsidR="00D30FD2" w:rsidRPr="003848ED" w:rsidRDefault="00D30FD2" w:rsidP="00D30FD2">
      <w:pPr>
        <w:autoSpaceDE w:val="0"/>
        <w:autoSpaceDN w:val="0"/>
        <w:adjustRightInd w:val="0"/>
        <w:spacing w:before="200" w:line="276" w:lineRule="auto"/>
        <w:outlineLvl w:val="0"/>
      </w:pPr>
    </w:p>
    <w:p w:rsidR="00D30FD2" w:rsidRPr="003848ED" w:rsidRDefault="00D30FD2" w:rsidP="00D30FD2">
      <w:pPr>
        <w:autoSpaceDE w:val="0"/>
        <w:autoSpaceDN w:val="0"/>
        <w:adjustRightInd w:val="0"/>
        <w:spacing w:before="200" w:line="276" w:lineRule="auto"/>
        <w:outlineLvl w:val="0"/>
      </w:pPr>
      <w:r w:rsidRPr="003848ED">
        <w:t>Budapest, 2018. március 26.</w:t>
      </w:r>
    </w:p>
    <w:p w:rsidR="00D30FD2" w:rsidRPr="003848ED" w:rsidRDefault="00D30FD2" w:rsidP="00D30FD2">
      <w:pPr>
        <w:autoSpaceDE w:val="0"/>
        <w:autoSpaceDN w:val="0"/>
        <w:adjustRightInd w:val="0"/>
        <w:spacing w:before="200" w:line="276" w:lineRule="auto"/>
      </w:pPr>
    </w:p>
    <w:tbl>
      <w:tblPr>
        <w:tblW w:w="0" w:type="auto"/>
        <w:tblLook w:val="04A0" w:firstRow="1" w:lastRow="0" w:firstColumn="1" w:lastColumn="0" w:noHBand="0" w:noVBand="1"/>
      </w:tblPr>
      <w:tblGrid>
        <w:gridCol w:w="4531"/>
        <w:gridCol w:w="4531"/>
      </w:tblGrid>
      <w:tr w:rsidR="00D30FD2" w:rsidRPr="003848ED" w:rsidTr="004D7690">
        <w:tc>
          <w:tcPr>
            <w:tcW w:w="4531" w:type="dxa"/>
            <w:shd w:val="clear" w:color="auto" w:fill="auto"/>
          </w:tcPr>
          <w:p w:rsidR="00D30FD2" w:rsidRPr="003848ED" w:rsidRDefault="00D30FD2" w:rsidP="004D7690">
            <w:pPr>
              <w:autoSpaceDE w:val="0"/>
              <w:autoSpaceDN w:val="0"/>
              <w:adjustRightInd w:val="0"/>
              <w:spacing w:before="200" w:line="276" w:lineRule="auto"/>
              <w:jc w:val="center"/>
              <w:rPr>
                <w:b/>
                <w:sz w:val="22"/>
              </w:rPr>
            </w:pPr>
            <w:r w:rsidRPr="003848ED">
              <w:rPr>
                <w:b/>
                <w:sz w:val="22"/>
              </w:rPr>
              <w:t>Dr. Bánáti János</w:t>
            </w:r>
            <w:r w:rsidRPr="003848ED">
              <w:rPr>
                <w:b/>
                <w:sz w:val="22"/>
              </w:rPr>
              <w:br/>
              <w:t>elnök</w:t>
            </w:r>
          </w:p>
        </w:tc>
        <w:tc>
          <w:tcPr>
            <w:tcW w:w="4531" w:type="dxa"/>
            <w:shd w:val="clear" w:color="auto" w:fill="auto"/>
          </w:tcPr>
          <w:p w:rsidR="00D30FD2" w:rsidRPr="003848ED" w:rsidRDefault="00D30FD2" w:rsidP="004D7690">
            <w:pPr>
              <w:autoSpaceDE w:val="0"/>
              <w:autoSpaceDN w:val="0"/>
              <w:adjustRightInd w:val="0"/>
              <w:spacing w:before="200" w:line="276" w:lineRule="auto"/>
              <w:jc w:val="center"/>
              <w:rPr>
                <w:b/>
                <w:sz w:val="22"/>
              </w:rPr>
            </w:pPr>
            <w:r w:rsidRPr="003848ED">
              <w:rPr>
                <w:b/>
                <w:sz w:val="22"/>
              </w:rPr>
              <w:t>Dr. Fekete Tamás</w:t>
            </w:r>
            <w:r w:rsidRPr="003848ED">
              <w:rPr>
                <w:b/>
                <w:sz w:val="22"/>
              </w:rPr>
              <w:br/>
              <w:t>főtitkár</w:t>
            </w:r>
          </w:p>
        </w:tc>
      </w:tr>
    </w:tbl>
    <w:p w:rsidR="00832CB2" w:rsidRDefault="00832CB2" w:rsidP="00832CB2"/>
    <w:p w:rsidR="00832CB2" w:rsidRDefault="00832CB2" w:rsidP="00832CB2">
      <w:pPr>
        <w:jc w:val="both"/>
      </w:pPr>
      <w:r>
        <w:t>Az ügyvédi tevékenységről szóló 2017. évi LXVIII. törvény 201. § (1) bekezdésében, valamint a Kormány tagjainak feladat- és hatásköréről szóló 152/2014. (VI. 6.) Korm. rendelet 79. § 1. pontjában foglalt feladatkörömben eljárva, az ügyvédi tevékenységről szóló 2017. évi LXVIII. törvény 201. § (3) bekezdésében foglalt hatáskörömben a szabályzatot jóváhagyom:</w:t>
      </w:r>
    </w:p>
    <w:p w:rsidR="00C4004E" w:rsidRDefault="00C4004E" w:rsidP="00832CB2">
      <w:pPr>
        <w:jc w:val="both"/>
      </w:pPr>
    </w:p>
    <w:p w:rsidR="00832CB2" w:rsidRDefault="00832CB2" w:rsidP="00832CB2">
      <w:pPr>
        <w:jc w:val="both"/>
      </w:pPr>
      <w:r>
        <w:t xml:space="preserve">Budapest, 2018. április </w:t>
      </w:r>
      <w:proofErr w:type="gramStart"/>
      <w:r>
        <w:t xml:space="preserve">„  </w:t>
      </w:r>
      <w:proofErr w:type="gramEnd"/>
      <w:r>
        <w:t xml:space="preserve">  ”</w:t>
      </w:r>
    </w:p>
    <w:tbl>
      <w:tblPr>
        <w:tblW w:w="0" w:type="auto"/>
        <w:tblLook w:val="04A0" w:firstRow="1" w:lastRow="0" w:firstColumn="1" w:lastColumn="0" w:noHBand="0" w:noVBand="1"/>
      </w:tblPr>
      <w:tblGrid>
        <w:gridCol w:w="4531"/>
        <w:gridCol w:w="4531"/>
      </w:tblGrid>
      <w:tr w:rsidR="00832CB2" w:rsidRPr="003848ED" w:rsidTr="004B7BC0">
        <w:tc>
          <w:tcPr>
            <w:tcW w:w="4531" w:type="dxa"/>
            <w:shd w:val="clear" w:color="auto" w:fill="auto"/>
          </w:tcPr>
          <w:p w:rsidR="00832CB2" w:rsidRPr="003848ED" w:rsidRDefault="00832CB2" w:rsidP="004B7BC0">
            <w:pPr>
              <w:autoSpaceDE w:val="0"/>
              <w:autoSpaceDN w:val="0"/>
              <w:adjustRightInd w:val="0"/>
              <w:spacing w:before="200" w:line="276" w:lineRule="auto"/>
              <w:jc w:val="center"/>
              <w:rPr>
                <w:b/>
                <w:sz w:val="22"/>
              </w:rPr>
            </w:pPr>
          </w:p>
        </w:tc>
        <w:tc>
          <w:tcPr>
            <w:tcW w:w="4531" w:type="dxa"/>
            <w:shd w:val="clear" w:color="auto" w:fill="auto"/>
          </w:tcPr>
          <w:p w:rsidR="00832CB2" w:rsidRPr="003848ED" w:rsidRDefault="00832CB2" w:rsidP="004B7BC0">
            <w:pPr>
              <w:autoSpaceDE w:val="0"/>
              <w:autoSpaceDN w:val="0"/>
              <w:adjustRightInd w:val="0"/>
              <w:spacing w:before="200" w:line="276" w:lineRule="auto"/>
              <w:jc w:val="center"/>
              <w:rPr>
                <w:b/>
                <w:sz w:val="22"/>
              </w:rPr>
            </w:pPr>
            <w:r w:rsidRPr="003848ED">
              <w:rPr>
                <w:b/>
                <w:sz w:val="22"/>
              </w:rPr>
              <w:t xml:space="preserve">Dr. </w:t>
            </w:r>
            <w:proofErr w:type="spellStart"/>
            <w:r>
              <w:rPr>
                <w:b/>
                <w:sz w:val="22"/>
              </w:rPr>
              <w:t>Trócsányi</w:t>
            </w:r>
            <w:proofErr w:type="spellEnd"/>
            <w:r>
              <w:rPr>
                <w:b/>
                <w:sz w:val="22"/>
              </w:rPr>
              <w:t xml:space="preserve"> László</w:t>
            </w:r>
            <w:r>
              <w:rPr>
                <w:b/>
                <w:sz w:val="22"/>
              </w:rPr>
              <w:br/>
              <w:t>igazságügyi miniszter</w:t>
            </w:r>
          </w:p>
        </w:tc>
      </w:tr>
    </w:tbl>
    <w:p w:rsidR="00B4179F" w:rsidRPr="003848ED" w:rsidRDefault="00717CB0" w:rsidP="00717CB0">
      <w:pPr>
        <w:jc w:val="right"/>
        <w:rPr>
          <w:i/>
        </w:rPr>
      </w:pPr>
      <w:r w:rsidRPr="003848ED">
        <w:br w:type="page"/>
      </w:r>
      <w:r w:rsidRPr="003848ED">
        <w:rPr>
          <w:i/>
        </w:rPr>
        <w:lastRenderedPageBreak/>
        <w:t xml:space="preserve">1. melléklet a </w:t>
      </w:r>
      <w:r w:rsidR="005E7391">
        <w:rPr>
          <w:i/>
        </w:rPr>
        <w:t>7</w:t>
      </w:r>
      <w:r w:rsidRPr="003848ED">
        <w:rPr>
          <w:i/>
        </w:rPr>
        <w:t>/2018. (</w:t>
      </w:r>
      <w:r w:rsidR="005E7391">
        <w:rPr>
          <w:i/>
        </w:rPr>
        <w:t>III. 26.</w:t>
      </w:r>
      <w:r w:rsidRPr="003848ED">
        <w:rPr>
          <w:i/>
        </w:rPr>
        <w:t>) MÜK szabályzathoz</w:t>
      </w:r>
    </w:p>
    <w:p w:rsidR="00717CB0" w:rsidRPr="003848ED" w:rsidRDefault="00717CB0" w:rsidP="00717CB0"/>
    <w:p w:rsidR="00717CB0" w:rsidRPr="003848ED" w:rsidRDefault="00717CB0" w:rsidP="00717CB0"/>
    <w:p w:rsidR="00717CB0" w:rsidRPr="003848ED" w:rsidRDefault="00717CB0" w:rsidP="00717CB0"/>
    <w:p w:rsidR="00717CB0" w:rsidRPr="003848ED" w:rsidRDefault="00717CB0" w:rsidP="00717CB0">
      <w:pPr>
        <w:spacing w:before="200" w:after="0" w:line="276" w:lineRule="auto"/>
        <w:jc w:val="both"/>
        <w:rPr>
          <w:szCs w:val="24"/>
        </w:rPr>
      </w:pPr>
      <w:r w:rsidRPr="003848ED">
        <w:rPr>
          <w:szCs w:val="24"/>
        </w:rPr>
        <w:t>Név: ………………………</w:t>
      </w:r>
      <w:proofErr w:type="gramStart"/>
      <w:r w:rsidRPr="003848ED">
        <w:rPr>
          <w:szCs w:val="24"/>
        </w:rPr>
        <w:t>…….</w:t>
      </w:r>
      <w:proofErr w:type="gramEnd"/>
      <w:r w:rsidRPr="003848ED">
        <w:rPr>
          <w:szCs w:val="24"/>
        </w:rPr>
        <w:t xml:space="preserve">. </w:t>
      </w:r>
    </w:p>
    <w:p w:rsidR="00717CB0" w:rsidRPr="003848ED" w:rsidRDefault="00717CB0" w:rsidP="00717CB0">
      <w:pPr>
        <w:spacing w:before="200" w:after="0" w:line="276" w:lineRule="auto"/>
        <w:jc w:val="both"/>
        <w:rPr>
          <w:szCs w:val="24"/>
        </w:rPr>
      </w:pPr>
      <w:r w:rsidRPr="003848ED">
        <w:rPr>
          <w:szCs w:val="24"/>
        </w:rPr>
        <w:t>Cím: ……………………………………</w:t>
      </w:r>
    </w:p>
    <w:p w:rsidR="00717CB0" w:rsidRPr="003848ED" w:rsidRDefault="00717CB0" w:rsidP="00717CB0">
      <w:pPr>
        <w:spacing w:before="200" w:after="0" w:line="276" w:lineRule="auto"/>
        <w:jc w:val="both"/>
        <w:rPr>
          <w:szCs w:val="24"/>
        </w:rPr>
      </w:pPr>
    </w:p>
    <w:p w:rsidR="00717CB0" w:rsidRPr="003848ED" w:rsidRDefault="00717CB0" w:rsidP="00717CB0">
      <w:pPr>
        <w:spacing w:before="200" w:after="0" w:line="276" w:lineRule="auto"/>
        <w:jc w:val="both"/>
        <w:rPr>
          <w:b/>
          <w:szCs w:val="24"/>
        </w:rPr>
      </w:pPr>
      <w:r w:rsidRPr="003848ED">
        <w:rPr>
          <w:b/>
          <w:szCs w:val="24"/>
        </w:rPr>
        <w:t>Tisztelt Pénzintézet!</w:t>
      </w:r>
    </w:p>
    <w:p w:rsidR="00717CB0" w:rsidRPr="003848ED" w:rsidRDefault="00717CB0" w:rsidP="00717CB0">
      <w:pPr>
        <w:spacing w:before="200" w:after="0" w:line="276" w:lineRule="auto"/>
        <w:jc w:val="right"/>
        <w:rPr>
          <w:szCs w:val="24"/>
        </w:rPr>
      </w:pPr>
      <w:r w:rsidRPr="003848ED">
        <w:rPr>
          <w:szCs w:val="24"/>
        </w:rPr>
        <w:t>………., .... év …</w:t>
      </w:r>
      <w:proofErr w:type="gramStart"/>
      <w:r w:rsidRPr="003848ED">
        <w:rPr>
          <w:szCs w:val="24"/>
        </w:rPr>
        <w:t>…….</w:t>
      </w:r>
      <w:proofErr w:type="gramEnd"/>
      <w:r w:rsidRPr="003848ED">
        <w:rPr>
          <w:szCs w:val="24"/>
        </w:rPr>
        <w:t>.hó … nap.</w:t>
      </w:r>
    </w:p>
    <w:p w:rsidR="00717CB0" w:rsidRPr="003848ED" w:rsidRDefault="00717CB0" w:rsidP="00717CB0">
      <w:pPr>
        <w:tabs>
          <w:tab w:val="left" w:pos="6096"/>
        </w:tabs>
        <w:spacing w:before="200" w:after="0" w:line="276" w:lineRule="auto"/>
        <w:rPr>
          <w:szCs w:val="24"/>
        </w:rPr>
      </w:pPr>
      <w:r w:rsidRPr="003848ED">
        <w:rPr>
          <w:szCs w:val="24"/>
        </w:rPr>
        <w:tab/>
        <w:t>Ügyszám: …………………</w:t>
      </w:r>
    </w:p>
    <w:p w:rsidR="00717CB0" w:rsidRPr="003848ED" w:rsidRDefault="00717CB0" w:rsidP="00717CB0">
      <w:pPr>
        <w:pStyle w:val="Cm"/>
        <w:spacing w:after="0"/>
        <w:jc w:val="both"/>
        <w:rPr>
          <w:b w:val="0"/>
        </w:rPr>
      </w:pPr>
      <w:r w:rsidRPr="003848ED">
        <w:rPr>
          <w:b w:val="0"/>
        </w:rPr>
        <w:t>A ………………………………Ügyvédi Kamara (a továbbiakban</w:t>
      </w:r>
      <w:r w:rsidR="00A52197" w:rsidRPr="003848ED">
        <w:rPr>
          <w:b w:val="0"/>
        </w:rPr>
        <w:t>:</w:t>
      </w:r>
      <w:r w:rsidRPr="003848ED">
        <w:rPr>
          <w:b w:val="0"/>
        </w:rPr>
        <w:t xml:space="preserve"> Kamara) az ügyvédi tevékenységről szóló 2017. évi CLXXVIII. t</w:t>
      </w:r>
      <w:r w:rsidR="00A52197" w:rsidRPr="003848ED">
        <w:rPr>
          <w:b w:val="0"/>
        </w:rPr>
        <w:t>örvény</w:t>
      </w:r>
      <w:r w:rsidRPr="003848ED">
        <w:rPr>
          <w:b w:val="0"/>
        </w:rPr>
        <w:t xml:space="preserve"> (a továbbiakban</w:t>
      </w:r>
      <w:r w:rsidR="00A52197" w:rsidRPr="003848ED">
        <w:rPr>
          <w:b w:val="0"/>
        </w:rPr>
        <w:t>:</w:t>
      </w:r>
      <w:r w:rsidRPr="003848ED">
        <w:rPr>
          <w:b w:val="0"/>
        </w:rPr>
        <w:t xml:space="preserve"> </w:t>
      </w:r>
      <w:proofErr w:type="spellStart"/>
      <w:r w:rsidRPr="003848ED">
        <w:rPr>
          <w:b w:val="0"/>
        </w:rPr>
        <w:t>Üttv</w:t>
      </w:r>
      <w:proofErr w:type="spellEnd"/>
      <w:r w:rsidRPr="003848ED">
        <w:rPr>
          <w:b w:val="0"/>
        </w:rPr>
        <w:t>.) 187.</w:t>
      </w:r>
      <w:r w:rsidR="00D30FD2" w:rsidRPr="003848ED">
        <w:rPr>
          <w:b w:val="0"/>
        </w:rPr>
        <w:t xml:space="preserve"> </w:t>
      </w:r>
      <w:r w:rsidRPr="003848ED">
        <w:rPr>
          <w:b w:val="0"/>
        </w:rPr>
        <w:t xml:space="preserve">§-a, továbbá a letét- és pénzkezelés, valamint a letétnyilvántartás részletes szabályairól szóló …/2018. (III. 26.) MÜK szabályzat 10. pontja alapján hatósági ellenőrzés keretében letéti ellenőrzést végez a(z) </w:t>
      </w:r>
    </w:p>
    <w:p w:rsidR="00717CB0" w:rsidRPr="003848ED" w:rsidRDefault="00717CB0" w:rsidP="00717CB0">
      <w:pPr>
        <w:pStyle w:val="Cm"/>
        <w:spacing w:after="0"/>
        <w:jc w:val="both"/>
        <w:rPr>
          <w:b w:val="0"/>
        </w:rPr>
      </w:pPr>
      <w:r w:rsidRPr="003848ED">
        <w:rPr>
          <w:b w:val="0"/>
        </w:rPr>
        <w:t>…………………………………………</w:t>
      </w:r>
      <w:proofErr w:type="gramStart"/>
      <w:r w:rsidRPr="003848ED">
        <w:rPr>
          <w:b w:val="0"/>
        </w:rPr>
        <w:t>…….</w:t>
      </w:r>
      <w:proofErr w:type="gramEnd"/>
      <w:r w:rsidRPr="003848ED">
        <w:rPr>
          <w:b w:val="0"/>
        </w:rPr>
        <w:t>Ügyvédi Irodánál/</w:t>
      </w:r>
      <w:r w:rsidR="00A52197" w:rsidRPr="003848ED">
        <w:rPr>
          <w:b w:val="0"/>
        </w:rPr>
        <w:t>ü</w:t>
      </w:r>
      <w:r w:rsidRPr="003848ED">
        <w:rPr>
          <w:b w:val="0"/>
        </w:rPr>
        <w:t>gyvédnél</w:t>
      </w:r>
      <w:r w:rsidR="00A52197" w:rsidRPr="003848ED">
        <w:rPr>
          <w:b w:val="0"/>
        </w:rPr>
        <w:t>/európai közösségi jogásznál</w:t>
      </w:r>
    </w:p>
    <w:p w:rsidR="00717CB0" w:rsidRPr="003848ED" w:rsidRDefault="00A52197" w:rsidP="00717CB0">
      <w:pPr>
        <w:pStyle w:val="Cm"/>
        <w:spacing w:after="0"/>
        <w:jc w:val="both"/>
        <w:rPr>
          <w:b w:val="0"/>
        </w:rPr>
      </w:pPr>
      <w:r w:rsidRPr="003848ED">
        <w:rPr>
          <w:b w:val="0"/>
        </w:rPr>
        <w:t>Irodája címe</w:t>
      </w:r>
      <w:r w:rsidR="00717CB0" w:rsidRPr="003848ED">
        <w:rPr>
          <w:b w:val="0"/>
        </w:rPr>
        <w:t>: …………………………………………………………………</w:t>
      </w:r>
      <w:proofErr w:type="gramStart"/>
      <w:r w:rsidR="00717CB0" w:rsidRPr="003848ED">
        <w:rPr>
          <w:b w:val="0"/>
        </w:rPr>
        <w:t>…….</w:t>
      </w:r>
      <w:proofErr w:type="gramEnd"/>
      <w:r w:rsidR="00717CB0" w:rsidRPr="003848ED">
        <w:rPr>
          <w:b w:val="0"/>
        </w:rPr>
        <w:t>.</w:t>
      </w:r>
    </w:p>
    <w:p w:rsidR="00717CB0" w:rsidRPr="003848ED" w:rsidRDefault="00717CB0" w:rsidP="00717CB0">
      <w:pPr>
        <w:pStyle w:val="Cm"/>
        <w:spacing w:after="0"/>
        <w:jc w:val="both"/>
        <w:rPr>
          <w:b w:val="0"/>
        </w:rPr>
      </w:pPr>
      <w:r w:rsidRPr="003848ED">
        <w:rPr>
          <w:b w:val="0"/>
        </w:rPr>
        <w:t xml:space="preserve">Az </w:t>
      </w:r>
      <w:proofErr w:type="spellStart"/>
      <w:r w:rsidRPr="003848ED">
        <w:rPr>
          <w:b w:val="0"/>
        </w:rPr>
        <w:t>Üttv</w:t>
      </w:r>
      <w:proofErr w:type="spellEnd"/>
      <w:r w:rsidRPr="003848ED">
        <w:rPr>
          <w:b w:val="0"/>
        </w:rPr>
        <w:t>. 187.</w:t>
      </w:r>
      <w:r w:rsidR="00CE7C6A" w:rsidRPr="003848ED">
        <w:rPr>
          <w:b w:val="0"/>
        </w:rPr>
        <w:t xml:space="preserve"> </w:t>
      </w:r>
      <w:r w:rsidRPr="003848ED">
        <w:rPr>
          <w:b w:val="0"/>
        </w:rPr>
        <w:t xml:space="preserve">§ (2) bekezdése alapján kérem, hogy nevezett </w:t>
      </w:r>
      <w:r w:rsidR="00A52197" w:rsidRPr="003848ED">
        <w:rPr>
          <w:b w:val="0"/>
        </w:rPr>
        <w:t>ügyvédi i</w:t>
      </w:r>
      <w:r w:rsidRPr="003848ED">
        <w:rPr>
          <w:b w:val="0"/>
        </w:rPr>
        <w:t>roda/</w:t>
      </w:r>
      <w:r w:rsidR="00A52197" w:rsidRPr="003848ED">
        <w:rPr>
          <w:b w:val="0"/>
        </w:rPr>
        <w:t>ü</w:t>
      </w:r>
      <w:r w:rsidRPr="003848ED">
        <w:rPr>
          <w:b w:val="0"/>
        </w:rPr>
        <w:t xml:space="preserve">gyvéd Önöknél vezetett </w:t>
      </w:r>
    </w:p>
    <w:p w:rsidR="00717CB0" w:rsidRPr="003848ED" w:rsidRDefault="00717CB0" w:rsidP="00717CB0">
      <w:pPr>
        <w:spacing w:before="200" w:after="0" w:line="276" w:lineRule="auto"/>
        <w:jc w:val="both"/>
        <w:rPr>
          <w:szCs w:val="24"/>
        </w:rPr>
      </w:pPr>
      <w:r w:rsidRPr="003848ED">
        <w:rPr>
          <w:szCs w:val="24"/>
        </w:rPr>
        <w:t>……………………….. - ………………………. - ………………….. számú letéti számlájának - megkeresésünk átvételének napján - megállapított egyenlegét, valamint ezen időpontot megelőző ……. évi forgalmát három napon belül megküldeni szíveskedjenek.</w:t>
      </w:r>
    </w:p>
    <w:p w:rsidR="00717CB0" w:rsidRPr="003848ED" w:rsidRDefault="00717CB0" w:rsidP="00717CB0">
      <w:pPr>
        <w:spacing w:before="200" w:after="0" w:line="276" w:lineRule="auto"/>
        <w:jc w:val="both"/>
        <w:rPr>
          <w:szCs w:val="24"/>
        </w:rPr>
      </w:pPr>
      <w:r w:rsidRPr="003848ED">
        <w:rPr>
          <w:szCs w:val="24"/>
        </w:rPr>
        <w:t>Együttműködésüket köszönve!</w:t>
      </w:r>
    </w:p>
    <w:p w:rsidR="00717CB0" w:rsidRPr="003848ED" w:rsidRDefault="00717CB0" w:rsidP="00717CB0">
      <w:pPr>
        <w:spacing w:before="200" w:after="0" w:line="276" w:lineRule="auto"/>
        <w:jc w:val="center"/>
        <w:rPr>
          <w:szCs w:val="24"/>
        </w:rPr>
      </w:pPr>
      <w:r w:rsidRPr="003848ED">
        <w:rPr>
          <w:szCs w:val="24"/>
        </w:rPr>
        <w:t>Üdvözlettel,</w:t>
      </w:r>
    </w:p>
    <w:p w:rsidR="00717CB0" w:rsidRPr="003848ED" w:rsidRDefault="00717CB0" w:rsidP="00717CB0">
      <w:pPr>
        <w:spacing w:before="200" w:after="0" w:line="276" w:lineRule="auto"/>
        <w:jc w:val="both"/>
        <w:rPr>
          <w:szCs w:val="24"/>
        </w:rPr>
      </w:pPr>
    </w:p>
    <w:p w:rsidR="00717CB0" w:rsidRPr="003848ED" w:rsidRDefault="00717CB0" w:rsidP="00717CB0">
      <w:pPr>
        <w:spacing w:before="200" w:after="0" w:line="276" w:lineRule="auto"/>
        <w:ind w:left="4536"/>
        <w:jc w:val="center"/>
        <w:rPr>
          <w:szCs w:val="24"/>
        </w:rPr>
      </w:pPr>
      <w:r w:rsidRPr="003848ED">
        <w:rPr>
          <w:szCs w:val="24"/>
        </w:rPr>
        <w:t>……………… Ügyvédi Kamara</w:t>
      </w:r>
    </w:p>
    <w:p w:rsidR="00717CB0" w:rsidRPr="00717CB0" w:rsidRDefault="00717CB0" w:rsidP="00717CB0">
      <w:pPr>
        <w:spacing w:before="200" w:after="0" w:line="276" w:lineRule="auto"/>
        <w:ind w:left="4536"/>
        <w:jc w:val="center"/>
        <w:rPr>
          <w:szCs w:val="24"/>
        </w:rPr>
      </w:pPr>
      <w:r w:rsidRPr="003848ED">
        <w:rPr>
          <w:szCs w:val="24"/>
        </w:rPr>
        <w:t>elnök</w:t>
      </w:r>
    </w:p>
    <w:sectPr w:rsidR="00717CB0" w:rsidRPr="00717CB0" w:rsidSect="0086265F">
      <w:headerReference w:type="even" r:id="rId8"/>
      <w:footerReference w:type="default" r:id="rId9"/>
      <w:headerReference w:type="first" r:id="rId10"/>
      <w:pgSz w:w="12240" w:h="15840"/>
      <w:pgMar w:top="1418" w:right="1418" w:bottom="141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B27" w:rsidRDefault="00C27B27" w:rsidP="00C40B0D">
      <w:pPr>
        <w:spacing w:after="0"/>
      </w:pPr>
      <w:r>
        <w:separator/>
      </w:r>
    </w:p>
  </w:endnote>
  <w:endnote w:type="continuationSeparator" w:id="0">
    <w:p w:rsidR="00C27B27" w:rsidRDefault="00C27B27" w:rsidP="00C40B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B52" w:rsidRDefault="00493B52" w:rsidP="00717CB0">
    <w:pPr>
      <w:pStyle w:val="llb"/>
      <w:jc w:val="right"/>
    </w:pPr>
    <w:r>
      <w:fldChar w:fldCharType="begin"/>
    </w:r>
    <w:r>
      <w:instrText xml:space="preserve"> PAGE   \* MERGEFORMAT </w:instrText>
    </w:r>
    <w:r>
      <w:fldChar w:fldCharType="separate"/>
    </w:r>
    <w:r w:rsidR="00102DCB">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B27" w:rsidRDefault="00C27B27" w:rsidP="00C40B0D">
      <w:pPr>
        <w:spacing w:after="0"/>
      </w:pPr>
      <w:r>
        <w:separator/>
      </w:r>
    </w:p>
  </w:footnote>
  <w:footnote w:type="continuationSeparator" w:id="0">
    <w:p w:rsidR="00C27B27" w:rsidRDefault="00C27B27" w:rsidP="00C40B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CB0" w:rsidRDefault="00C27B27">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18179" o:spid="_x0000_s2051" type="#_x0000_t136" style="position:absolute;margin-left:0;margin-top:0;width:530.3pt;height:132.55pt;rotation:315;z-index:-251658752;mso-position-horizontal:center;mso-position-horizontal-relative:margin;mso-position-vertical:center;mso-position-vertical-relative:margin" o:allowincell="f" fillcolor="silver" stroked="f">
          <v:fill opacity=".5"/>
          <v:textpath style="font-family:&quot;Times New Roman&quot;;font-size:1pt" string="TERVEZ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CB0" w:rsidRDefault="00C27B27">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18178" o:spid="_x0000_s2050" type="#_x0000_t136" style="position:absolute;margin-left:0;margin-top:0;width:530.3pt;height:132.55pt;rotation:315;z-index:-251659776;mso-position-horizontal:center;mso-position-horizontal-relative:margin;mso-position-vertical:center;mso-position-vertical-relative:margin" o:allowincell="f" fillcolor="silver" stroked="f">
          <v:fill opacity=".5"/>
          <v:textpath style="font-family:&quot;Times New Roman&quot;;font-size:1pt" string="TERVEZ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1BA"/>
    <w:multiLevelType w:val="hybridMultilevel"/>
    <w:tmpl w:val="749C27CE"/>
    <w:lvl w:ilvl="0" w:tplc="8C4E228A">
      <w:start w:val="1"/>
      <w:numFmt w:val="lowerLetter"/>
      <w:lvlText w:val="%1)"/>
      <w:lvlJc w:val="left"/>
      <w:pPr>
        <w:ind w:left="729" w:hanging="525"/>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1" w15:restartNumberingAfterBreak="0">
    <w:nsid w:val="023E27EC"/>
    <w:multiLevelType w:val="hybridMultilevel"/>
    <w:tmpl w:val="E38276CC"/>
    <w:lvl w:ilvl="0" w:tplc="1D164678">
      <w:start w:val="1"/>
      <w:numFmt w:val="lowerLetter"/>
      <w:lvlText w:val="%1)"/>
      <w:lvlJc w:val="left"/>
      <w:pPr>
        <w:ind w:left="470" w:hanging="360"/>
      </w:pPr>
      <w:rPr>
        <w:rFonts w:hint="default"/>
        <w:i/>
      </w:rPr>
    </w:lvl>
    <w:lvl w:ilvl="1" w:tplc="040E0019" w:tentative="1">
      <w:start w:val="1"/>
      <w:numFmt w:val="lowerLetter"/>
      <w:lvlText w:val="%2."/>
      <w:lvlJc w:val="left"/>
      <w:pPr>
        <w:ind w:left="1190" w:hanging="360"/>
      </w:pPr>
    </w:lvl>
    <w:lvl w:ilvl="2" w:tplc="040E001B" w:tentative="1">
      <w:start w:val="1"/>
      <w:numFmt w:val="lowerRoman"/>
      <w:lvlText w:val="%3."/>
      <w:lvlJc w:val="right"/>
      <w:pPr>
        <w:ind w:left="1910" w:hanging="180"/>
      </w:pPr>
    </w:lvl>
    <w:lvl w:ilvl="3" w:tplc="040E000F" w:tentative="1">
      <w:start w:val="1"/>
      <w:numFmt w:val="decimal"/>
      <w:lvlText w:val="%4."/>
      <w:lvlJc w:val="left"/>
      <w:pPr>
        <w:ind w:left="2630" w:hanging="360"/>
      </w:pPr>
    </w:lvl>
    <w:lvl w:ilvl="4" w:tplc="040E0019" w:tentative="1">
      <w:start w:val="1"/>
      <w:numFmt w:val="lowerLetter"/>
      <w:lvlText w:val="%5."/>
      <w:lvlJc w:val="left"/>
      <w:pPr>
        <w:ind w:left="3350" w:hanging="360"/>
      </w:pPr>
    </w:lvl>
    <w:lvl w:ilvl="5" w:tplc="040E001B" w:tentative="1">
      <w:start w:val="1"/>
      <w:numFmt w:val="lowerRoman"/>
      <w:lvlText w:val="%6."/>
      <w:lvlJc w:val="right"/>
      <w:pPr>
        <w:ind w:left="4070" w:hanging="180"/>
      </w:pPr>
    </w:lvl>
    <w:lvl w:ilvl="6" w:tplc="040E000F" w:tentative="1">
      <w:start w:val="1"/>
      <w:numFmt w:val="decimal"/>
      <w:lvlText w:val="%7."/>
      <w:lvlJc w:val="left"/>
      <w:pPr>
        <w:ind w:left="4790" w:hanging="360"/>
      </w:pPr>
    </w:lvl>
    <w:lvl w:ilvl="7" w:tplc="040E0019" w:tentative="1">
      <w:start w:val="1"/>
      <w:numFmt w:val="lowerLetter"/>
      <w:lvlText w:val="%8."/>
      <w:lvlJc w:val="left"/>
      <w:pPr>
        <w:ind w:left="5510" w:hanging="360"/>
      </w:pPr>
    </w:lvl>
    <w:lvl w:ilvl="8" w:tplc="040E001B" w:tentative="1">
      <w:start w:val="1"/>
      <w:numFmt w:val="lowerRoman"/>
      <w:lvlText w:val="%9."/>
      <w:lvlJc w:val="right"/>
      <w:pPr>
        <w:ind w:left="6230" w:hanging="180"/>
      </w:pPr>
    </w:lvl>
  </w:abstractNum>
  <w:abstractNum w:abstractNumId="2" w15:restartNumberingAfterBreak="0">
    <w:nsid w:val="04A861D3"/>
    <w:multiLevelType w:val="hybridMultilevel"/>
    <w:tmpl w:val="45982FDE"/>
    <w:lvl w:ilvl="0" w:tplc="040E0017">
      <w:start w:val="1"/>
      <w:numFmt w:val="lowerLetter"/>
      <w:lvlText w:val="%1)"/>
      <w:lvlJc w:val="left"/>
      <w:pPr>
        <w:ind w:left="830" w:hanging="360"/>
      </w:pPr>
    </w:lvl>
    <w:lvl w:ilvl="1" w:tplc="040E0019" w:tentative="1">
      <w:start w:val="1"/>
      <w:numFmt w:val="lowerLetter"/>
      <w:lvlText w:val="%2."/>
      <w:lvlJc w:val="left"/>
      <w:pPr>
        <w:ind w:left="1550" w:hanging="360"/>
      </w:pPr>
    </w:lvl>
    <w:lvl w:ilvl="2" w:tplc="040E001B" w:tentative="1">
      <w:start w:val="1"/>
      <w:numFmt w:val="lowerRoman"/>
      <w:lvlText w:val="%3."/>
      <w:lvlJc w:val="right"/>
      <w:pPr>
        <w:ind w:left="2270" w:hanging="180"/>
      </w:pPr>
    </w:lvl>
    <w:lvl w:ilvl="3" w:tplc="040E000F" w:tentative="1">
      <w:start w:val="1"/>
      <w:numFmt w:val="decimal"/>
      <w:lvlText w:val="%4."/>
      <w:lvlJc w:val="left"/>
      <w:pPr>
        <w:ind w:left="2990" w:hanging="360"/>
      </w:pPr>
    </w:lvl>
    <w:lvl w:ilvl="4" w:tplc="040E0019" w:tentative="1">
      <w:start w:val="1"/>
      <w:numFmt w:val="lowerLetter"/>
      <w:lvlText w:val="%5."/>
      <w:lvlJc w:val="left"/>
      <w:pPr>
        <w:ind w:left="3710" w:hanging="360"/>
      </w:pPr>
    </w:lvl>
    <w:lvl w:ilvl="5" w:tplc="040E001B" w:tentative="1">
      <w:start w:val="1"/>
      <w:numFmt w:val="lowerRoman"/>
      <w:lvlText w:val="%6."/>
      <w:lvlJc w:val="right"/>
      <w:pPr>
        <w:ind w:left="4430" w:hanging="180"/>
      </w:pPr>
    </w:lvl>
    <w:lvl w:ilvl="6" w:tplc="040E000F" w:tentative="1">
      <w:start w:val="1"/>
      <w:numFmt w:val="decimal"/>
      <w:lvlText w:val="%7."/>
      <w:lvlJc w:val="left"/>
      <w:pPr>
        <w:ind w:left="5150" w:hanging="360"/>
      </w:pPr>
    </w:lvl>
    <w:lvl w:ilvl="7" w:tplc="040E0019" w:tentative="1">
      <w:start w:val="1"/>
      <w:numFmt w:val="lowerLetter"/>
      <w:lvlText w:val="%8."/>
      <w:lvlJc w:val="left"/>
      <w:pPr>
        <w:ind w:left="5870" w:hanging="360"/>
      </w:pPr>
    </w:lvl>
    <w:lvl w:ilvl="8" w:tplc="040E001B" w:tentative="1">
      <w:start w:val="1"/>
      <w:numFmt w:val="lowerRoman"/>
      <w:lvlText w:val="%9."/>
      <w:lvlJc w:val="right"/>
      <w:pPr>
        <w:ind w:left="6590" w:hanging="180"/>
      </w:pPr>
    </w:lvl>
  </w:abstractNum>
  <w:abstractNum w:abstractNumId="3" w15:restartNumberingAfterBreak="0">
    <w:nsid w:val="06343A27"/>
    <w:multiLevelType w:val="hybridMultilevel"/>
    <w:tmpl w:val="5400087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7226687"/>
    <w:multiLevelType w:val="hybridMultilevel"/>
    <w:tmpl w:val="DB945784"/>
    <w:lvl w:ilvl="0" w:tplc="2ABE1938">
      <w:start w:val="1"/>
      <w:numFmt w:val="lowerLetter"/>
      <w:lvlText w:val="%1)"/>
      <w:lvlJc w:val="left"/>
      <w:pPr>
        <w:ind w:left="535" w:hanging="360"/>
      </w:pPr>
      <w:rPr>
        <w:rFonts w:hint="default"/>
        <w:i/>
      </w:rPr>
    </w:lvl>
    <w:lvl w:ilvl="1" w:tplc="040E0019" w:tentative="1">
      <w:start w:val="1"/>
      <w:numFmt w:val="lowerLetter"/>
      <w:lvlText w:val="%2."/>
      <w:lvlJc w:val="left"/>
      <w:pPr>
        <w:ind w:left="1255" w:hanging="360"/>
      </w:pPr>
    </w:lvl>
    <w:lvl w:ilvl="2" w:tplc="040E001B" w:tentative="1">
      <w:start w:val="1"/>
      <w:numFmt w:val="lowerRoman"/>
      <w:lvlText w:val="%3."/>
      <w:lvlJc w:val="right"/>
      <w:pPr>
        <w:ind w:left="1975" w:hanging="180"/>
      </w:pPr>
    </w:lvl>
    <w:lvl w:ilvl="3" w:tplc="040E000F" w:tentative="1">
      <w:start w:val="1"/>
      <w:numFmt w:val="decimal"/>
      <w:lvlText w:val="%4."/>
      <w:lvlJc w:val="left"/>
      <w:pPr>
        <w:ind w:left="2695" w:hanging="360"/>
      </w:pPr>
    </w:lvl>
    <w:lvl w:ilvl="4" w:tplc="040E0019" w:tentative="1">
      <w:start w:val="1"/>
      <w:numFmt w:val="lowerLetter"/>
      <w:lvlText w:val="%5."/>
      <w:lvlJc w:val="left"/>
      <w:pPr>
        <w:ind w:left="3415" w:hanging="360"/>
      </w:pPr>
    </w:lvl>
    <w:lvl w:ilvl="5" w:tplc="040E001B" w:tentative="1">
      <w:start w:val="1"/>
      <w:numFmt w:val="lowerRoman"/>
      <w:lvlText w:val="%6."/>
      <w:lvlJc w:val="right"/>
      <w:pPr>
        <w:ind w:left="4135" w:hanging="180"/>
      </w:pPr>
    </w:lvl>
    <w:lvl w:ilvl="6" w:tplc="040E000F" w:tentative="1">
      <w:start w:val="1"/>
      <w:numFmt w:val="decimal"/>
      <w:lvlText w:val="%7."/>
      <w:lvlJc w:val="left"/>
      <w:pPr>
        <w:ind w:left="4855" w:hanging="360"/>
      </w:pPr>
    </w:lvl>
    <w:lvl w:ilvl="7" w:tplc="040E0019" w:tentative="1">
      <w:start w:val="1"/>
      <w:numFmt w:val="lowerLetter"/>
      <w:lvlText w:val="%8."/>
      <w:lvlJc w:val="left"/>
      <w:pPr>
        <w:ind w:left="5575" w:hanging="360"/>
      </w:pPr>
    </w:lvl>
    <w:lvl w:ilvl="8" w:tplc="040E001B" w:tentative="1">
      <w:start w:val="1"/>
      <w:numFmt w:val="lowerRoman"/>
      <w:lvlText w:val="%9."/>
      <w:lvlJc w:val="right"/>
      <w:pPr>
        <w:ind w:left="6295" w:hanging="180"/>
      </w:pPr>
    </w:lvl>
  </w:abstractNum>
  <w:abstractNum w:abstractNumId="5" w15:restartNumberingAfterBreak="0">
    <w:nsid w:val="07B25874"/>
    <w:multiLevelType w:val="hybridMultilevel"/>
    <w:tmpl w:val="693A6DC6"/>
    <w:lvl w:ilvl="0" w:tplc="52E2224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A4F3107"/>
    <w:multiLevelType w:val="hybridMultilevel"/>
    <w:tmpl w:val="54A83218"/>
    <w:lvl w:ilvl="0" w:tplc="5260C1B8">
      <w:start w:val="1"/>
      <w:numFmt w:val="lowerLetter"/>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7" w15:restartNumberingAfterBreak="0">
    <w:nsid w:val="0A505119"/>
    <w:multiLevelType w:val="hybridMultilevel"/>
    <w:tmpl w:val="FDF8B7CE"/>
    <w:lvl w:ilvl="0" w:tplc="30745248">
      <w:start w:val="1"/>
      <w:numFmt w:val="lowerLetter"/>
      <w:lvlText w:val="%1)"/>
      <w:lvlJc w:val="left"/>
      <w:pPr>
        <w:ind w:left="774" w:hanging="57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8" w15:restartNumberingAfterBreak="0">
    <w:nsid w:val="0C78102D"/>
    <w:multiLevelType w:val="hybridMultilevel"/>
    <w:tmpl w:val="931C007C"/>
    <w:lvl w:ilvl="0" w:tplc="040E0019">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15:restartNumberingAfterBreak="0">
    <w:nsid w:val="0F013A26"/>
    <w:multiLevelType w:val="hybridMultilevel"/>
    <w:tmpl w:val="E7A2E730"/>
    <w:lvl w:ilvl="0" w:tplc="040E0019">
      <w:start w:val="1"/>
      <w:numFmt w:val="lowerLetter"/>
      <w:lvlText w:val="%1."/>
      <w:lvlJc w:val="left"/>
      <w:pPr>
        <w:ind w:left="830" w:hanging="360"/>
      </w:pPr>
    </w:lvl>
    <w:lvl w:ilvl="1" w:tplc="040E0019">
      <w:start w:val="1"/>
      <w:numFmt w:val="lowerLetter"/>
      <w:lvlText w:val="%2."/>
      <w:lvlJc w:val="left"/>
      <w:pPr>
        <w:ind w:left="1550" w:hanging="360"/>
      </w:pPr>
    </w:lvl>
    <w:lvl w:ilvl="2" w:tplc="040E001B" w:tentative="1">
      <w:start w:val="1"/>
      <w:numFmt w:val="lowerRoman"/>
      <w:lvlText w:val="%3."/>
      <w:lvlJc w:val="right"/>
      <w:pPr>
        <w:ind w:left="2270" w:hanging="180"/>
      </w:pPr>
    </w:lvl>
    <w:lvl w:ilvl="3" w:tplc="040E000F" w:tentative="1">
      <w:start w:val="1"/>
      <w:numFmt w:val="decimal"/>
      <w:lvlText w:val="%4."/>
      <w:lvlJc w:val="left"/>
      <w:pPr>
        <w:ind w:left="2990" w:hanging="360"/>
      </w:pPr>
    </w:lvl>
    <w:lvl w:ilvl="4" w:tplc="040E0019" w:tentative="1">
      <w:start w:val="1"/>
      <w:numFmt w:val="lowerLetter"/>
      <w:lvlText w:val="%5."/>
      <w:lvlJc w:val="left"/>
      <w:pPr>
        <w:ind w:left="3710" w:hanging="360"/>
      </w:pPr>
    </w:lvl>
    <w:lvl w:ilvl="5" w:tplc="040E001B" w:tentative="1">
      <w:start w:val="1"/>
      <w:numFmt w:val="lowerRoman"/>
      <w:lvlText w:val="%6."/>
      <w:lvlJc w:val="right"/>
      <w:pPr>
        <w:ind w:left="4430" w:hanging="180"/>
      </w:pPr>
    </w:lvl>
    <w:lvl w:ilvl="6" w:tplc="040E000F" w:tentative="1">
      <w:start w:val="1"/>
      <w:numFmt w:val="decimal"/>
      <w:lvlText w:val="%7."/>
      <w:lvlJc w:val="left"/>
      <w:pPr>
        <w:ind w:left="5150" w:hanging="360"/>
      </w:pPr>
    </w:lvl>
    <w:lvl w:ilvl="7" w:tplc="040E0019" w:tentative="1">
      <w:start w:val="1"/>
      <w:numFmt w:val="lowerLetter"/>
      <w:lvlText w:val="%8."/>
      <w:lvlJc w:val="left"/>
      <w:pPr>
        <w:ind w:left="5870" w:hanging="360"/>
      </w:pPr>
    </w:lvl>
    <w:lvl w:ilvl="8" w:tplc="040E001B" w:tentative="1">
      <w:start w:val="1"/>
      <w:numFmt w:val="lowerRoman"/>
      <w:lvlText w:val="%9."/>
      <w:lvlJc w:val="right"/>
      <w:pPr>
        <w:ind w:left="6590" w:hanging="180"/>
      </w:pPr>
    </w:lvl>
  </w:abstractNum>
  <w:abstractNum w:abstractNumId="10" w15:restartNumberingAfterBreak="0">
    <w:nsid w:val="1629522B"/>
    <w:multiLevelType w:val="hybridMultilevel"/>
    <w:tmpl w:val="07743EB4"/>
    <w:lvl w:ilvl="0" w:tplc="040E0019">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1" w15:restartNumberingAfterBreak="0">
    <w:nsid w:val="17F53CE6"/>
    <w:multiLevelType w:val="hybridMultilevel"/>
    <w:tmpl w:val="8DF69F16"/>
    <w:lvl w:ilvl="0" w:tplc="D8DE53E2">
      <w:start w:val="1"/>
      <w:numFmt w:val="lowerLetter"/>
      <w:lvlText w:val="%1)"/>
      <w:lvlJc w:val="left"/>
      <w:pPr>
        <w:ind w:left="1440" w:hanging="360"/>
      </w:pPr>
      <w:rPr>
        <w:rFonts w:hint="default"/>
        <w:i/>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236B7EB4"/>
    <w:multiLevelType w:val="hybridMultilevel"/>
    <w:tmpl w:val="321499EC"/>
    <w:lvl w:ilvl="0" w:tplc="0F0E0932">
      <w:start w:val="1"/>
      <w:numFmt w:val="lowerLetter"/>
      <w:lvlText w:val="%1)"/>
      <w:lvlJc w:val="left"/>
      <w:pPr>
        <w:ind w:left="774" w:hanging="57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13" w15:restartNumberingAfterBreak="0">
    <w:nsid w:val="241041A0"/>
    <w:multiLevelType w:val="hybridMultilevel"/>
    <w:tmpl w:val="A1140C1C"/>
    <w:lvl w:ilvl="0" w:tplc="D9007F32">
      <w:start w:val="1"/>
      <w:numFmt w:val="lowerLetter"/>
      <w:lvlText w:val="%1)"/>
      <w:lvlJc w:val="left"/>
      <w:pPr>
        <w:ind w:left="924" w:hanging="360"/>
      </w:pPr>
      <w:rPr>
        <w:b w:val="0"/>
      </w:r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4" w15:restartNumberingAfterBreak="0">
    <w:nsid w:val="2C113EF6"/>
    <w:multiLevelType w:val="hybridMultilevel"/>
    <w:tmpl w:val="E9169D20"/>
    <w:lvl w:ilvl="0" w:tplc="040E0017">
      <w:start w:val="1"/>
      <w:numFmt w:val="lowerLetter"/>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5" w15:restartNumberingAfterBreak="0">
    <w:nsid w:val="2CEE505C"/>
    <w:multiLevelType w:val="hybridMultilevel"/>
    <w:tmpl w:val="568C9FFC"/>
    <w:lvl w:ilvl="0" w:tplc="040E0019">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6" w15:restartNumberingAfterBreak="0">
    <w:nsid w:val="2F0B7167"/>
    <w:multiLevelType w:val="hybridMultilevel"/>
    <w:tmpl w:val="969E9556"/>
    <w:lvl w:ilvl="0" w:tplc="040E0017">
      <w:start w:val="1"/>
      <w:numFmt w:val="lowerLetter"/>
      <w:lvlText w:val="%1)"/>
      <w:lvlJc w:val="left"/>
      <w:pPr>
        <w:ind w:left="928" w:hanging="360"/>
      </w:pPr>
    </w:lvl>
    <w:lvl w:ilvl="1" w:tplc="383A73F4">
      <w:start w:val="1"/>
      <w:numFmt w:val="lowerLetter"/>
      <w:lvlText w:val="%2)"/>
      <w:lvlJc w:val="left"/>
      <w:pPr>
        <w:ind w:left="1648" w:hanging="360"/>
      </w:pPr>
      <w:rPr>
        <w:rFonts w:hint="default"/>
        <w:i/>
      </w:r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7" w15:restartNumberingAfterBreak="0">
    <w:nsid w:val="30EF7731"/>
    <w:multiLevelType w:val="hybridMultilevel"/>
    <w:tmpl w:val="E36EA980"/>
    <w:lvl w:ilvl="0" w:tplc="040E0019">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8" w15:restartNumberingAfterBreak="0">
    <w:nsid w:val="316B1574"/>
    <w:multiLevelType w:val="multilevel"/>
    <w:tmpl w:val="BCE4EEA2"/>
    <w:lvl w:ilvl="0">
      <w:start w:val="1"/>
      <w:numFmt w:val="upperRoman"/>
      <w:pStyle w:val="Cmsor1"/>
      <w:suff w:val="space"/>
      <w:lvlText w:val="%1."/>
      <w:lvlJc w:val="left"/>
      <w:pPr>
        <w:ind w:left="1080" w:hanging="720"/>
      </w:pPr>
      <w:rPr>
        <w:rFonts w:hint="default"/>
      </w:rPr>
    </w:lvl>
    <w:lvl w:ilvl="1">
      <w:start w:val="1"/>
      <w:numFmt w:val="decimal"/>
      <w:lvlRestart w:val="0"/>
      <w:pStyle w:val="Cmsor2"/>
      <w:suff w:val="space"/>
      <w:lvlText w:val="%2."/>
      <w:lvlJc w:val="left"/>
      <w:pPr>
        <w:ind w:left="2345" w:hanging="360"/>
      </w:pPr>
      <w:rPr>
        <w:rFonts w:hint="default"/>
      </w:rPr>
    </w:lvl>
    <w:lvl w:ilvl="2">
      <w:start w:val="1"/>
      <w:numFmt w:val="decimal"/>
      <w:pStyle w:val="Trzs"/>
      <w:suff w:val="space"/>
      <w:lvlText w:val="%2.%3."/>
      <w:lvlJc w:val="left"/>
      <w:pPr>
        <w:ind w:left="0" w:firstLine="0"/>
      </w:pPr>
      <w:rPr>
        <w:rFonts w:ascii="Times New Roman" w:hAnsi="Times New Roman" w:cs="Times New Roman"/>
        <w:b/>
        <w:bCs/>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Pont"/>
      <w:suff w:val="space"/>
      <w:lvlText w:val="%4)"/>
      <w:lvlJc w:val="left"/>
      <w:pPr>
        <w:ind w:left="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1ED031B"/>
    <w:multiLevelType w:val="hybridMultilevel"/>
    <w:tmpl w:val="99A83C66"/>
    <w:lvl w:ilvl="0" w:tplc="040E0017">
      <w:start w:val="1"/>
      <w:numFmt w:val="lowerLetter"/>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20" w15:restartNumberingAfterBreak="0">
    <w:nsid w:val="36B74B0A"/>
    <w:multiLevelType w:val="hybridMultilevel"/>
    <w:tmpl w:val="19E249C8"/>
    <w:lvl w:ilvl="0" w:tplc="040E0017">
      <w:start w:val="1"/>
      <w:numFmt w:val="lowerLetter"/>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21" w15:restartNumberingAfterBreak="0">
    <w:nsid w:val="37335315"/>
    <w:multiLevelType w:val="hybridMultilevel"/>
    <w:tmpl w:val="13E0E058"/>
    <w:lvl w:ilvl="0" w:tplc="040E0017">
      <w:start w:val="1"/>
      <w:numFmt w:val="lowerLetter"/>
      <w:lvlText w:val="%1)"/>
      <w:lvlJc w:val="left"/>
      <w:pPr>
        <w:ind w:left="993" w:hanging="360"/>
      </w:pPr>
    </w:lvl>
    <w:lvl w:ilvl="1" w:tplc="040E0019" w:tentative="1">
      <w:start w:val="1"/>
      <w:numFmt w:val="lowerLetter"/>
      <w:lvlText w:val="%2."/>
      <w:lvlJc w:val="left"/>
      <w:pPr>
        <w:ind w:left="1713" w:hanging="360"/>
      </w:pPr>
    </w:lvl>
    <w:lvl w:ilvl="2" w:tplc="040E001B" w:tentative="1">
      <w:start w:val="1"/>
      <w:numFmt w:val="lowerRoman"/>
      <w:lvlText w:val="%3."/>
      <w:lvlJc w:val="right"/>
      <w:pPr>
        <w:ind w:left="2433" w:hanging="180"/>
      </w:pPr>
    </w:lvl>
    <w:lvl w:ilvl="3" w:tplc="040E000F" w:tentative="1">
      <w:start w:val="1"/>
      <w:numFmt w:val="decimal"/>
      <w:lvlText w:val="%4."/>
      <w:lvlJc w:val="left"/>
      <w:pPr>
        <w:ind w:left="3153" w:hanging="360"/>
      </w:pPr>
    </w:lvl>
    <w:lvl w:ilvl="4" w:tplc="040E0019" w:tentative="1">
      <w:start w:val="1"/>
      <w:numFmt w:val="lowerLetter"/>
      <w:lvlText w:val="%5."/>
      <w:lvlJc w:val="left"/>
      <w:pPr>
        <w:ind w:left="3873" w:hanging="360"/>
      </w:pPr>
    </w:lvl>
    <w:lvl w:ilvl="5" w:tplc="040E001B" w:tentative="1">
      <w:start w:val="1"/>
      <w:numFmt w:val="lowerRoman"/>
      <w:lvlText w:val="%6."/>
      <w:lvlJc w:val="right"/>
      <w:pPr>
        <w:ind w:left="4593" w:hanging="180"/>
      </w:pPr>
    </w:lvl>
    <w:lvl w:ilvl="6" w:tplc="040E000F" w:tentative="1">
      <w:start w:val="1"/>
      <w:numFmt w:val="decimal"/>
      <w:lvlText w:val="%7."/>
      <w:lvlJc w:val="left"/>
      <w:pPr>
        <w:ind w:left="5313" w:hanging="360"/>
      </w:pPr>
    </w:lvl>
    <w:lvl w:ilvl="7" w:tplc="040E0019" w:tentative="1">
      <w:start w:val="1"/>
      <w:numFmt w:val="lowerLetter"/>
      <w:lvlText w:val="%8."/>
      <w:lvlJc w:val="left"/>
      <w:pPr>
        <w:ind w:left="6033" w:hanging="360"/>
      </w:pPr>
    </w:lvl>
    <w:lvl w:ilvl="8" w:tplc="040E001B" w:tentative="1">
      <w:start w:val="1"/>
      <w:numFmt w:val="lowerRoman"/>
      <w:lvlText w:val="%9."/>
      <w:lvlJc w:val="right"/>
      <w:pPr>
        <w:ind w:left="6753" w:hanging="180"/>
      </w:pPr>
    </w:lvl>
  </w:abstractNum>
  <w:abstractNum w:abstractNumId="22" w15:restartNumberingAfterBreak="0">
    <w:nsid w:val="37625F0D"/>
    <w:multiLevelType w:val="hybridMultilevel"/>
    <w:tmpl w:val="CE0059F2"/>
    <w:lvl w:ilvl="0" w:tplc="086A12C8">
      <w:start w:val="1"/>
      <w:numFmt w:val="lowerLetter"/>
      <w:lvlText w:val="%1)"/>
      <w:lvlJc w:val="left"/>
      <w:pPr>
        <w:ind w:left="470" w:hanging="360"/>
      </w:pPr>
      <w:rPr>
        <w:rFonts w:hint="default"/>
        <w:i/>
      </w:rPr>
    </w:lvl>
    <w:lvl w:ilvl="1" w:tplc="040E0019" w:tentative="1">
      <w:start w:val="1"/>
      <w:numFmt w:val="lowerLetter"/>
      <w:lvlText w:val="%2."/>
      <w:lvlJc w:val="left"/>
      <w:pPr>
        <w:ind w:left="1190" w:hanging="360"/>
      </w:pPr>
    </w:lvl>
    <w:lvl w:ilvl="2" w:tplc="040E001B" w:tentative="1">
      <w:start w:val="1"/>
      <w:numFmt w:val="lowerRoman"/>
      <w:lvlText w:val="%3."/>
      <w:lvlJc w:val="right"/>
      <w:pPr>
        <w:ind w:left="1910" w:hanging="180"/>
      </w:pPr>
    </w:lvl>
    <w:lvl w:ilvl="3" w:tplc="040E000F" w:tentative="1">
      <w:start w:val="1"/>
      <w:numFmt w:val="decimal"/>
      <w:lvlText w:val="%4."/>
      <w:lvlJc w:val="left"/>
      <w:pPr>
        <w:ind w:left="2630" w:hanging="360"/>
      </w:pPr>
    </w:lvl>
    <w:lvl w:ilvl="4" w:tplc="040E0019" w:tentative="1">
      <w:start w:val="1"/>
      <w:numFmt w:val="lowerLetter"/>
      <w:lvlText w:val="%5."/>
      <w:lvlJc w:val="left"/>
      <w:pPr>
        <w:ind w:left="3350" w:hanging="360"/>
      </w:pPr>
    </w:lvl>
    <w:lvl w:ilvl="5" w:tplc="040E001B" w:tentative="1">
      <w:start w:val="1"/>
      <w:numFmt w:val="lowerRoman"/>
      <w:lvlText w:val="%6."/>
      <w:lvlJc w:val="right"/>
      <w:pPr>
        <w:ind w:left="4070" w:hanging="180"/>
      </w:pPr>
    </w:lvl>
    <w:lvl w:ilvl="6" w:tplc="040E000F" w:tentative="1">
      <w:start w:val="1"/>
      <w:numFmt w:val="decimal"/>
      <w:lvlText w:val="%7."/>
      <w:lvlJc w:val="left"/>
      <w:pPr>
        <w:ind w:left="4790" w:hanging="360"/>
      </w:pPr>
    </w:lvl>
    <w:lvl w:ilvl="7" w:tplc="040E0019" w:tentative="1">
      <w:start w:val="1"/>
      <w:numFmt w:val="lowerLetter"/>
      <w:lvlText w:val="%8."/>
      <w:lvlJc w:val="left"/>
      <w:pPr>
        <w:ind w:left="5510" w:hanging="360"/>
      </w:pPr>
    </w:lvl>
    <w:lvl w:ilvl="8" w:tplc="040E001B" w:tentative="1">
      <w:start w:val="1"/>
      <w:numFmt w:val="lowerRoman"/>
      <w:lvlText w:val="%9."/>
      <w:lvlJc w:val="right"/>
      <w:pPr>
        <w:ind w:left="6230" w:hanging="180"/>
      </w:pPr>
    </w:lvl>
  </w:abstractNum>
  <w:abstractNum w:abstractNumId="23" w15:restartNumberingAfterBreak="0">
    <w:nsid w:val="3B9B71DB"/>
    <w:multiLevelType w:val="hybridMultilevel"/>
    <w:tmpl w:val="4A60D01A"/>
    <w:lvl w:ilvl="0" w:tplc="040E0019">
      <w:start w:val="1"/>
      <w:numFmt w:val="lowerLetter"/>
      <w:lvlText w:val="%1."/>
      <w:lvlJc w:val="left"/>
      <w:pPr>
        <w:ind w:left="895" w:hanging="360"/>
      </w:pPr>
    </w:lvl>
    <w:lvl w:ilvl="1" w:tplc="040E0019">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24" w15:restartNumberingAfterBreak="0">
    <w:nsid w:val="43FA7F52"/>
    <w:multiLevelType w:val="hybridMultilevel"/>
    <w:tmpl w:val="E67EF9CE"/>
    <w:lvl w:ilvl="0" w:tplc="6B704A5A">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4970C59"/>
    <w:multiLevelType w:val="hybridMultilevel"/>
    <w:tmpl w:val="C5865300"/>
    <w:lvl w:ilvl="0" w:tplc="040E0019">
      <w:start w:val="1"/>
      <w:numFmt w:val="lowerLetter"/>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6" w15:restartNumberingAfterBreak="0">
    <w:nsid w:val="469331C2"/>
    <w:multiLevelType w:val="hybridMultilevel"/>
    <w:tmpl w:val="5CD27F76"/>
    <w:lvl w:ilvl="0" w:tplc="040E0017">
      <w:start w:val="1"/>
      <w:numFmt w:val="lowerLetter"/>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27" w15:restartNumberingAfterBreak="0">
    <w:nsid w:val="471527A1"/>
    <w:multiLevelType w:val="hybridMultilevel"/>
    <w:tmpl w:val="25605714"/>
    <w:lvl w:ilvl="0" w:tplc="040E0019">
      <w:start w:val="1"/>
      <w:numFmt w:val="lowerLetter"/>
      <w:lvlText w:val="%1."/>
      <w:lvlJc w:val="left"/>
      <w:pPr>
        <w:ind w:left="830" w:hanging="360"/>
      </w:pPr>
    </w:lvl>
    <w:lvl w:ilvl="1" w:tplc="040E0019" w:tentative="1">
      <w:start w:val="1"/>
      <w:numFmt w:val="lowerLetter"/>
      <w:lvlText w:val="%2."/>
      <w:lvlJc w:val="left"/>
      <w:pPr>
        <w:ind w:left="1550" w:hanging="360"/>
      </w:pPr>
    </w:lvl>
    <w:lvl w:ilvl="2" w:tplc="040E001B" w:tentative="1">
      <w:start w:val="1"/>
      <w:numFmt w:val="lowerRoman"/>
      <w:lvlText w:val="%3."/>
      <w:lvlJc w:val="right"/>
      <w:pPr>
        <w:ind w:left="2270" w:hanging="180"/>
      </w:pPr>
    </w:lvl>
    <w:lvl w:ilvl="3" w:tplc="040E000F" w:tentative="1">
      <w:start w:val="1"/>
      <w:numFmt w:val="decimal"/>
      <w:lvlText w:val="%4."/>
      <w:lvlJc w:val="left"/>
      <w:pPr>
        <w:ind w:left="2990" w:hanging="360"/>
      </w:pPr>
    </w:lvl>
    <w:lvl w:ilvl="4" w:tplc="040E0019" w:tentative="1">
      <w:start w:val="1"/>
      <w:numFmt w:val="lowerLetter"/>
      <w:lvlText w:val="%5."/>
      <w:lvlJc w:val="left"/>
      <w:pPr>
        <w:ind w:left="3710" w:hanging="360"/>
      </w:pPr>
    </w:lvl>
    <w:lvl w:ilvl="5" w:tplc="040E001B" w:tentative="1">
      <w:start w:val="1"/>
      <w:numFmt w:val="lowerRoman"/>
      <w:lvlText w:val="%6."/>
      <w:lvlJc w:val="right"/>
      <w:pPr>
        <w:ind w:left="4430" w:hanging="180"/>
      </w:pPr>
    </w:lvl>
    <w:lvl w:ilvl="6" w:tplc="040E000F" w:tentative="1">
      <w:start w:val="1"/>
      <w:numFmt w:val="decimal"/>
      <w:lvlText w:val="%7."/>
      <w:lvlJc w:val="left"/>
      <w:pPr>
        <w:ind w:left="5150" w:hanging="360"/>
      </w:pPr>
    </w:lvl>
    <w:lvl w:ilvl="7" w:tplc="040E0019" w:tentative="1">
      <w:start w:val="1"/>
      <w:numFmt w:val="lowerLetter"/>
      <w:lvlText w:val="%8."/>
      <w:lvlJc w:val="left"/>
      <w:pPr>
        <w:ind w:left="5870" w:hanging="360"/>
      </w:pPr>
    </w:lvl>
    <w:lvl w:ilvl="8" w:tplc="040E001B" w:tentative="1">
      <w:start w:val="1"/>
      <w:numFmt w:val="lowerRoman"/>
      <w:lvlText w:val="%9."/>
      <w:lvlJc w:val="right"/>
      <w:pPr>
        <w:ind w:left="6590" w:hanging="180"/>
      </w:pPr>
    </w:lvl>
  </w:abstractNum>
  <w:abstractNum w:abstractNumId="28" w15:restartNumberingAfterBreak="0">
    <w:nsid w:val="488F65E0"/>
    <w:multiLevelType w:val="hybridMultilevel"/>
    <w:tmpl w:val="FE605D44"/>
    <w:lvl w:ilvl="0" w:tplc="040E0019">
      <w:start w:val="1"/>
      <w:numFmt w:val="lowerLetter"/>
      <w:lvlText w:val="%1."/>
      <w:lvlJc w:val="left"/>
      <w:pPr>
        <w:ind w:left="830" w:hanging="360"/>
      </w:pPr>
    </w:lvl>
    <w:lvl w:ilvl="1" w:tplc="040E0019">
      <w:start w:val="1"/>
      <w:numFmt w:val="lowerLetter"/>
      <w:lvlText w:val="%2."/>
      <w:lvlJc w:val="left"/>
      <w:pPr>
        <w:ind w:left="1550" w:hanging="360"/>
      </w:pPr>
    </w:lvl>
    <w:lvl w:ilvl="2" w:tplc="040E001B" w:tentative="1">
      <w:start w:val="1"/>
      <w:numFmt w:val="lowerRoman"/>
      <w:lvlText w:val="%3."/>
      <w:lvlJc w:val="right"/>
      <w:pPr>
        <w:ind w:left="2270" w:hanging="180"/>
      </w:pPr>
    </w:lvl>
    <w:lvl w:ilvl="3" w:tplc="040E000F" w:tentative="1">
      <w:start w:val="1"/>
      <w:numFmt w:val="decimal"/>
      <w:lvlText w:val="%4."/>
      <w:lvlJc w:val="left"/>
      <w:pPr>
        <w:ind w:left="2990" w:hanging="360"/>
      </w:pPr>
    </w:lvl>
    <w:lvl w:ilvl="4" w:tplc="040E0019" w:tentative="1">
      <w:start w:val="1"/>
      <w:numFmt w:val="lowerLetter"/>
      <w:lvlText w:val="%5."/>
      <w:lvlJc w:val="left"/>
      <w:pPr>
        <w:ind w:left="3710" w:hanging="360"/>
      </w:pPr>
    </w:lvl>
    <w:lvl w:ilvl="5" w:tplc="040E001B" w:tentative="1">
      <w:start w:val="1"/>
      <w:numFmt w:val="lowerRoman"/>
      <w:lvlText w:val="%6."/>
      <w:lvlJc w:val="right"/>
      <w:pPr>
        <w:ind w:left="4430" w:hanging="180"/>
      </w:pPr>
    </w:lvl>
    <w:lvl w:ilvl="6" w:tplc="040E000F" w:tentative="1">
      <w:start w:val="1"/>
      <w:numFmt w:val="decimal"/>
      <w:lvlText w:val="%7."/>
      <w:lvlJc w:val="left"/>
      <w:pPr>
        <w:ind w:left="5150" w:hanging="360"/>
      </w:pPr>
    </w:lvl>
    <w:lvl w:ilvl="7" w:tplc="040E0019" w:tentative="1">
      <w:start w:val="1"/>
      <w:numFmt w:val="lowerLetter"/>
      <w:lvlText w:val="%8."/>
      <w:lvlJc w:val="left"/>
      <w:pPr>
        <w:ind w:left="5870" w:hanging="360"/>
      </w:pPr>
    </w:lvl>
    <w:lvl w:ilvl="8" w:tplc="040E001B" w:tentative="1">
      <w:start w:val="1"/>
      <w:numFmt w:val="lowerRoman"/>
      <w:lvlText w:val="%9."/>
      <w:lvlJc w:val="right"/>
      <w:pPr>
        <w:ind w:left="6590" w:hanging="180"/>
      </w:pPr>
    </w:lvl>
  </w:abstractNum>
  <w:abstractNum w:abstractNumId="29" w15:restartNumberingAfterBreak="0">
    <w:nsid w:val="51EC0142"/>
    <w:multiLevelType w:val="hybridMultilevel"/>
    <w:tmpl w:val="DA80162C"/>
    <w:lvl w:ilvl="0" w:tplc="040E0017">
      <w:start w:val="1"/>
      <w:numFmt w:val="lowerLetter"/>
      <w:lvlText w:val="%1)"/>
      <w:lvlJc w:val="left"/>
      <w:pPr>
        <w:ind w:left="830" w:hanging="360"/>
      </w:pPr>
    </w:lvl>
    <w:lvl w:ilvl="1" w:tplc="040E0019" w:tentative="1">
      <w:start w:val="1"/>
      <w:numFmt w:val="lowerLetter"/>
      <w:lvlText w:val="%2."/>
      <w:lvlJc w:val="left"/>
      <w:pPr>
        <w:ind w:left="1550" w:hanging="360"/>
      </w:pPr>
    </w:lvl>
    <w:lvl w:ilvl="2" w:tplc="040E001B" w:tentative="1">
      <w:start w:val="1"/>
      <w:numFmt w:val="lowerRoman"/>
      <w:lvlText w:val="%3."/>
      <w:lvlJc w:val="right"/>
      <w:pPr>
        <w:ind w:left="2270" w:hanging="180"/>
      </w:pPr>
    </w:lvl>
    <w:lvl w:ilvl="3" w:tplc="040E000F" w:tentative="1">
      <w:start w:val="1"/>
      <w:numFmt w:val="decimal"/>
      <w:lvlText w:val="%4."/>
      <w:lvlJc w:val="left"/>
      <w:pPr>
        <w:ind w:left="2990" w:hanging="360"/>
      </w:pPr>
    </w:lvl>
    <w:lvl w:ilvl="4" w:tplc="040E0019" w:tentative="1">
      <w:start w:val="1"/>
      <w:numFmt w:val="lowerLetter"/>
      <w:lvlText w:val="%5."/>
      <w:lvlJc w:val="left"/>
      <w:pPr>
        <w:ind w:left="3710" w:hanging="360"/>
      </w:pPr>
    </w:lvl>
    <w:lvl w:ilvl="5" w:tplc="040E001B" w:tentative="1">
      <w:start w:val="1"/>
      <w:numFmt w:val="lowerRoman"/>
      <w:lvlText w:val="%6."/>
      <w:lvlJc w:val="right"/>
      <w:pPr>
        <w:ind w:left="4430" w:hanging="180"/>
      </w:pPr>
    </w:lvl>
    <w:lvl w:ilvl="6" w:tplc="040E000F" w:tentative="1">
      <w:start w:val="1"/>
      <w:numFmt w:val="decimal"/>
      <w:lvlText w:val="%7."/>
      <w:lvlJc w:val="left"/>
      <w:pPr>
        <w:ind w:left="5150" w:hanging="360"/>
      </w:pPr>
    </w:lvl>
    <w:lvl w:ilvl="7" w:tplc="040E0019" w:tentative="1">
      <w:start w:val="1"/>
      <w:numFmt w:val="lowerLetter"/>
      <w:lvlText w:val="%8."/>
      <w:lvlJc w:val="left"/>
      <w:pPr>
        <w:ind w:left="5870" w:hanging="360"/>
      </w:pPr>
    </w:lvl>
    <w:lvl w:ilvl="8" w:tplc="040E001B" w:tentative="1">
      <w:start w:val="1"/>
      <w:numFmt w:val="lowerRoman"/>
      <w:lvlText w:val="%9."/>
      <w:lvlJc w:val="right"/>
      <w:pPr>
        <w:ind w:left="6590" w:hanging="180"/>
      </w:pPr>
    </w:lvl>
  </w:abstractNum>
  <w:abstractNum w:abstractNumId="30" w15:restartNumberingAfterBreak="0">
    <w:nsid w:val="547F529D"/>
    <w:multiLevelType w:val="hybridMultilevel"/>
    <w:tmpl w:val="509847EC"/>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1" w15:restartNumberingAfterBreak="0">
    <w:nsid w:val="5B8245FA"/>
    <w:multiLevelType w:val="hybridMultilevel"/>
    <w:tmpl w:val="8188AEB4"/>
    <w:lvl w:ilvl="0" w:tplc="C478DF34">
      <w:start w:val="1"/>
      <w:numFmt w:val="lowerLetter"/>
      <w:lvlText w:val="%1)"/>
      <w:lvlJc w:val="left"/>
      <w:pPr>
        <w:ind w:left="535" w:hanging="360"/>
      </w:pPr>
      <w:rPr>
        <w:rFonts w:hint="default"/>
        <w:i/>
      </w:rPr>
    </w:lvl>
    <w:lvl w:ilvl="1" w:tplc="040E0019" w:tentative="1">
      <w:start w:val="1"/>
      <w:numFmt w:val="lowerLetter"/>
      <w:lvlText w:val="%2."/>
      <w:lvlJc w:val="left"/>
      <w:pPr>
        <w:ind w:left="1255" w:hanging="360"/>
      </w:pPr>
    </w:lvl>
    <w:lvl w:ilvl="2" w:tplc="040E001B" w:tentative="1">
      <w:start w:val="1"/>
      <w:numFmt w:val="lowerRoman"/>
      <w:lvlText w:val="%3."/>
      <w:lvlJc w:val="right"/>
      <w:pPr>
        <w:ind w:left="1975" w:hanging="180"/>
      </w:pPr>
    </w:lvl>
    <w:lvl w:ilvl="3" w:tplc="040E000F" w:tentative="1">
      <w:start w:val="1"/>
      <w:numFmt w:val="decimal"/>
      <w:lvlText w:val="%4."/>
      <w:lvlJc w:val="left"/>
      <w:pPr>
        <w:ind w:left="2695" w:hanging="360"/>
      </w:pPr>
    </w:lvl>
    <w:lvl w:ilvl="4" w:tplc="040E0019" w:tentative="1">
      <w:start w:val="1"/>
      <w:numFmt w:val="lowerLetter"/>
      <w:lvlText w:val="%5."/>
      <w:lvlJc w:val="left"/>
      <w:pPr>
        <w:ind w:left="3415" w:hanging="360"/>
      </w:pPr>
    </w:lvl>
    <w:lvl w:ilvl="5" w:tplc="040E001B" w:tentative="1">
      <w:start w:val="1"/>
      <w:numFmt w:val="lowerRoman"/>
      <w:lvlText w:val="%6."/>
      <w:lvlJc w:val="right"/>
      <w:pPr>
        <w:ind w:left="4135" w:hanging="180"/>
      </w:pPr>
    </w:lvl>
    <w:lvl w:ilvl="6" w:tplc="040E000F" w:tentative="1">
      <w:start w:val="1"/>
      <w:numFmt w:val="decimal"/>
      <w:lvlText w:val="%7."/>
      <w:lvlJc w:val="left"/>
      <w:pPr>
        <w:ind w:left="4855" w:hanging="360"/>
      </w:pPr>
    </w:lvl>
    <w:lvl w:ilvl="7" w:tplc="040E0019" w:tentative="1">
      <w:start w:val="1"/>
      <w:numFmt w:val="lowerLetter"/>
      <w:lvlText w:val="%8."/>
      <w:lvlJc w:val="left"/>
      <w:pPr>
        <w:ind w:left="5575" w:hanging="360"/>
      </w:pPr>
    </w:lvl>
    <w:lvl w:ilvl="8" w:tplc="040E001B" w:tentative="1">
      <w:start w:val="1"/>
      <w:numFmt w:val="lowerRoman"/>
      <w:lvlText w:val="%9."/>
      <w:lvlJc w:val="right"/>
      <w:pPr>
        <w:ind w:left="6295" w:hanging="180"/>
      </w:pPr>
    </w:lvl>
  </w:abstractNum>
  <w:abstractNum w:abstractNumId="32" w15:restartNumberingAfterBreak="0">
    <w:nsid w:val="636E3D8A"/>
    <w:multiLevelType w:val="hybridMultilevel"/>
    <w:tmpl w:val="16A06B62"/>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3" w15:restartNumberingAfterBreak="0">
    <w:nsid w:val="644337AA"/>
    <w:multiLevelType w:val="hybridMultilevel"/>
    <w:tmpl w:val="1E169172"/>
    <w:lvl w:ilvl="0" w:tplc="E2CEADF4">
      <w:start w:val="53"/>
      <w:numFmt w:val="bullet"/>
      <w:lvlText w:val=""/>
      <w:lvlJc w:val="left"/>
      <w:pPr>
        <w:ind w:left="830" w:hanging="360"/>
      </w:pPr>
      <w:rPr>
        <w:rFonts w:ascii="Wingdings" w:eastAsia="Times New Roman" w:hAnsi="Wingdings" w:cs="Times New Roman" w:hint="default"/>
      </w:rPr>
    </w:lvl>
    <w:lvl w:ilvl="1" w:tplc="040E0003" w:tentative="1">
      <w:start w:val="1"/>
      <w:numFmt w:val="bullet"/>
      <w:lvlText w:val="o"/>
      <w:lvlJc w:val="left"/>
      <w:pPr>
        <w:ind w:left="1550" w:hanging="360"/>
      </w:pPr>
      <w:rPr>
        <w:rFonts w:ascii="Courier New" w:hAnsi="Courier New" w:cs="Courier New" w:hint="default"/>
      </w:rPr>
    </w:lvl>
    <w:lvl w:ilvl="2" w:tplc="040E0005" w:tentative="1">
      <w:start w:val="1"/>
      <w:numFmt w:val="bullet"/>
      <w:lvlText w:val=""/>
      <w:lvlJc w:val="left"/>
      <w:pPr>
        <w:ind w:left="2270" w:hanging="360"/>
      </w:pPr>
      <w:rPr>
        <w:rFonts w:ascii="Wingdings" w:hAnsi="Wingdings" w:hint="default"/>
      </w:rPr>
    </w:lvl>
    <w:lvl w:ilvl="3" w:tplc="040E0001" w:tentative="1">
      <w:start w:val="1"/>
      <w:numFmt w:val="bullet"/>
      <w:lvlText w:val=""/>
      <w:lvlJc w:val="left"/>
      <w:pPr>
        <w:ind w:left="2990" w:hanging="360"/>
      </w:pPr>
      <w:rPr>
        <w:rFonts w:ascii="Symbol" w:hAnsi="Symbol" w:hint="default"/>
      </w:rPr>
    </w:lvl>
    <w:lvl w:ilvl="4" w:tplc="040E0003" w:tentative="1">
      <w:start w:val="1"/>
      <w:numFmt w:val="bullet"/>
      <w:lvlText w:val="o"/>
      <w:lvlJc w:val="left"/>
      <w:pPr>
        <w:ind w:left="3710" w:hanging="360"/>
      </w:pPr>
      <w:rPr>
        <w:rFonts w:ascii="Courier New" w:hAnsi="Courier New" w:cs="Courier New" w:hint="default"/>
      </w:rPr>
    </w:lvl>
    <w:lvl w:ilvl="5" w:tplc="040E0005" w:tentative="1">
      <w:start w:val="1"/>
      <w:numFmt w:val="bullet"/>
      <w:lvlText w:val=""/>
      <w:lvlJc w:val="left"/>
      <w:pPr>
        <w:ind w:left="4430" w:hanging="360"/>
      </w:pPr>
      <w:rPr>
        <w:rFonts w:ascii="Wingdings" w:hAnsi="Wingdings" w:hint="default"/>
      </w:rPr>
    </w:lvl>
    <w:lvl w:ilvl="6" w:tplc="040E0001" w:tentative="1">
      <w:start w:val="1"/>
      <w:numFmt w:val="bullet"/>
      <w:lvlText w:val=""/>
      <w:lvlJc w:val="left"/>
      <w:pPr>
        <w:ind w:left="5150" w:hanging="360"/>
      </w:pPr>
      <w:rPr>
        <w:rFonts w:ascii="Symbol" w:hAnsi="Symbol" w:hint="default"/>
      </w:rPr>
    </w:lvl>
    <w:lvl w:ilvl="7" w:tplc="040E0003" w:tentative="1">
      <w:start w:val="1"/>
      <w:numFmt w:val="bullet"/>
      <w:lvlText w:val="o"/>
      <w:lvlJc w:val="left"/>
      <w:pPr>
        <w:ind w:left="5870" w:hanging="360"/>
      </w:pPr>
      <w:rPr>
        <w:rFonts w:ascii="Courier New" w:hAnsi="Courier New" w:cs="Courier New" w:hint="default"/>
      </w:rPr>
    </w:lvl>
    <w:lvl w:ilvl="8" w:tplc="040E0005" w:tentative="1">
      <w:start w:val="1"/>
      <w:numFmt w:val="bullet"/>
      <w:lvlText w:val=""/>
      <w:lvlJc w:val="left"/>
      <w:pPr>
        <w:ind w:left="6590" w:hanging="360"/>
      </w:pPr>
      <w:rPr>
        <w:rFonts w:ascii="Wingdings" w:hAnsi="Wingdings" w:hint="default"/>
      </w:rPr>
    </w:lvl>
  </w:abstractNum>
  <w:abstractNum w:abstractNumId="34" w15:restartNumberingAfterBreak="0">
    <w:nsid w:val="65FA020E"/>
    <w:multiLevelType w:val="hybridMultilevel"/>
    <w:tmpl w:val="68E80E42"/>
    <w:lvl w:ilvl="0" w:tplc="040E0019">
      <w:start w:val="1"/>
      <w:numFmt w:val="lowerLetter"/>
      <w:lvlText w:val="%1."/>
      <w:lvlJc w:val="left"/>
      <w:pPr>
        <w:ind w:left="928" w:hanging="360"/>
      </w:pPr>
    </w:lvl>
    <w:lvl w:ilvl="1" w:tplc="383A73F4">
      <w:start w:val="1"/>
      <w:numFmt w:val="lowerLetter"/>
      <w:lvlText w:val="%2)"/>
      <w:lvlJc w:val="left"/>
      <w:pPr>
        <w:ind w:left="1648" w:hanging="360"/>
      </w:pPr>
      <w:rPr>
        <w:rFonts w:hint="default"/>
        <w:i/>
      </w:r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35" w15:restartNumberingAfterBreak="0">
    <w:nsid w:val="66BB708A"/>
    <w:multiLevelType w:val="hybridMultilevel"/>
    <w:tmpl w:val="8AA8F040"/>
    <w:lvl w:ilvl="0" w:tplc="0B5C253A">
      <w:start w:val="1"/>
      <w:numFmt w:val="lowerLetter"/>
      <w:lvlText w:val="%1)"/>
      <w:lvlJc w:val="left"/>
      <w:pPr>
        <w:ind w:left="470" w:hanging="360"/>
      </w:pPr>
      <w:rPr>
        <w:rFonts w:hint="default"/>
        <w:i/>
      </w:rPr>
    </w:lvl>
    <w:lvl w:ilvl="1" w:tplc="040E0019" w:tentative="1">
      <w:start w:val="1"/>
      <w:numFmt w:val="lowerLetter"/>
      <w:lvlText w:val="%2."/>
      <w:lvlJc w:val="left"/>
      <w:pPr>
        <w:ind w:left="1190" w:hanging="360"/>
      </w:pPr>
    </w:lvl>
    <w:lvl w:ilvl="2" w:tplc="040E001B" w:tentative="1">
      <w:start w:val="1"/>
      <w:numFmt w:val="lowerRoman"/>
      <w:lvlText w:val="%3."/>
      <w:lvlJc w:val="right"/>
      <w:pPr>
        <w:ind w:left="1910" w:hanging="180"/>
      </w:pPr>
    </w:lvl>
    <w:lvl w:ilvl="3" w:tplc="040E000F" w:tentative="1">
      <w:start w:val="1"/>
      <w:numFmt w:val="decimal"/>
      <w:lvlText w:val="%4."/>
      <w:lvlJc w:val="left"/>
      <w:pPr>
        <w:ind w:left="2630" w:hanging="360"/>
      </w:pPr>
    </w:lvl>
    <w:lvl w:ilvl="4" w:tplc="040E0019" w:tentative="1">
      <w:start w:val="1"/>
      <w:numFmt w:val="lowerLetter"/>
      <w:lvlText w:val="%5."/>
      <w:lvlJc w:val="left"/>
      <w:pPr>
        <w:ind w:left="3350" w:hanging="360"/>
      </w:pPr>
    </w:lvl>
    <w:lvl w:ilvl="5" w:tplc="040E001B" w:tentative="1">
      <w:start w:val="1"/>
      <w:numFmt w:val="lowerRoman"/>
      <w:lvlText w:val="%6."/>
      <w:lvlJc w:val="right"/>
      <w:pPr>
        <w:ind w:left="4070" w:hanging="180"/>
      </w:pPr>
    </w:lvl>
    <w:lvl w:ilvl="6" w:tplc="040E000F" w:tentative="1">
      <w:start w:val="1"/>
      <w:numFmt w:val="decimal"/>
      <w:lvlText w:val="%7."/>
      <w:lvlJc w:val="left"/>
      <w:pPr>
        <w:ind w:left="4790" w:hanging="360"/>
      </w:pPr>
    </w:lvl>
    <w:lvl w:ilvl="7" w:tplc="040E0019" w:tentative="1">
      <w:start w:val="1"/>
      <w:numFmt w:val="lowerLetter"/>
      <w:lvlText w:val="%8."/>
      <w:lvlJc w:val="left"/>
      <w:pPr>
        <w:ind w:left="5510" w:hanging="360"/>
      </w:pPr>
    </w:lvl>
    <w:lvl w:ilvl="8" w:tplc="040E001B" w:tentative="1">
      <w:start w:val="1"/>
      <w:numFmt w:val="lowerRoman"/>
      <w:lvlText w:val="%9."/>
      <w:lvlJc w:val="right"/>
      <w:pPr>
        <w:ind w:left="6230" w:hanging="180"/>
      </w:pPr>
    </w:lvl>
  </w:abstractNum>
  <w:abstractNum w:abstractNumId="36" w15:restartNumberingAfterBreak="0">
    <w:nsid w:val="6EE106B1"/>
    <w:multiLevelType w:val="hybridMultilevel"/>
    <w:tmpl w:val="13E0E058"/>
    <w:lvl w:ilvl="0" w:tplc="040E0017">
      <w:start w:val="1"/>
      <w:numFmt w:val="lowerLetter"/>
      <w:lvlText w:val="%1)"/>
      <w:lvlJc w:val="left"/>
      <w:pPr>
        <w:ind w:left="993" w:hanging="360"/>
      </w:pPr>
    </w:lvl>
    <w:lvl w:ilvl="1" w:tplc="040E0019" w:tentative="1">
      <w:start w:val="1"/>
      <w:numFmt w:val="lowerLetter"/>
      <w:lvlText w:val="%2."/>
      <w:lvlJc w:val="left"/>
      <w:pPr>
        <w:ind w:left="1713" w:hanging="360"/>
      </w:pPr>
    </w:lvl>
    <w:lvl w:ilvl="2" w:tplc="040E001B" w:tentative="1">
      <w:start w:val="1"/>
      <w:numFmt w:val="lowerRoman"/>
      <w:lvlText w:val="%3."/>
      <w:lvlJc w:val="right"/>
      <w:pPr>
        <w:ind w:left="2433" w:hanging="180"/>
      </w:pPr>
    </w:lvl>
    <w:lvl w:ilvl="3" w:tplc="040E000F" w:tentative="1">
      <w:start w:val="1"/>
      <w:numFmt w:val="decimal"/>
      <w:lvlText w:val="%4."/>
      <w:lvlJc w:val="left"/>
      <w:pPr>
        <w:ind w:left="3153" w:hanging="360"/>
      </w:pPr>
    </w:lvl>
    <w:lvl w:ilvl="4" w:tplc="040E0019" w:tentative="1">
      <w:start w:val="1"/>
      <w:numFmt w:val="lowerLetter"/>
      <w:lvlText w:val="%5."/>
      <w:lvlJc w:val="left"/>
      <w:pPr>
        <w:ind w:left="3873" w:hanging="360"/>
      </w:pPr>
    </w:lvl>
    <w:lvl w:ilvl="5" w:tplc="040E001B" w:tentative="1">
      <w:start w:val="1"/>
      <w:numFmt w:val="lowerRoman"/>
      <w:lvlText w:val="%6."/>
      <w:lvlJc w:val="right"/>
      <w:pPr>
        <w:ind w:left="4593" w:hanging="180"/>
      </w:pPr>
    </w:lvl>
    <w:lvl w:ilvl="6" w:tplc="040E000F" w:tentative="1">
      <w:start w:val="1"/>
      <w:numFmt w:val="decimal"/>
      <w:lvlText w:val="%7."/>
      <w:lvlJc w:val="left"/>
      <w:pPr>
        <w:ind w:left="5313" w:hanging="360"/>
      </w:pPr>
    </w:lvl>
    <w:lvl w:ilvl="7" w:tplc="040E0019" w:tentative="1">
      <w:start w:val="1"/>
      <w:numFmt w:val="lowerLetter"/>
      <w:lvlText w:val="%8."/>
      <w:lvlJc w:val="left"/>
      <w:pPr>
        <w:ind w:left="6033" w:hanging="360"/>
      </w:pPr>
    </w:lvl>
    <w:lvl w:ilvl="8" w:tplc="040E001B" w:tentative="1">
      <w:start w:val="1"/>
      <w:numFmt w:val="lowerRoman"/>
      <w:lvlText w:val="%9."/>
      <w:lvlJc w:val="right"/>
      <w:pPr>
        <w:ind w:left="6753" w:hanging="180"/>
      </w:pPr>
    </w:lvl>
  </w:abstractNum>
  <w:abstractNum w:abstractNumId="37" w15:restartNumberingAfterBreak="0">
    <w:nsid w:val="701116EC"/>
    <w:multiLevelType w:val="hybridMultilevel"/>
    <w:tmpl w:val="1A60467A"/>
    <w:lvl w:ilvl="0" w:tplc="040E0019">
      <w:start w:val="1"/>
      <w:numFmt w:val="lowerLetter"/>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38" w15:restartNumberingAfterBreak="0">
    <w:nsid w:val="71DE2CD0"/>
    <w:multiLevelType w:val="hybridMultilevel"/>
    <w:tmpl w:val="DC320B54"/>
    <w:lvl w:ilvl="0" w:tplc="040E0019">
      <w:start w:val="1"/>
      <w:numFmt w:val="lowerLetter"/>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39" w15:restartNumberingAfterBreak="0">
    <w:nsid w:val="72A15683"/>
    <w:multiLevelType w:val="hybridMultilevel"/>
    <w:tmpl w:val="501819A8"/>
    <w:lvl w:ilvl="0" w:tplc="040E0019">
      <w:start w:val="1"/>
      <w:numFmt w:val="lowerLetter"/>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40" w15:restartNumberingAfterBreak="0">
    <w:nsid w:val="740B2A9E"/>
    <w:multiLevelType w:val="hybridMultilevel"/>
    <w:tmpl w:val="5896FE0A"/>
    <w:lvl w:ilvl="0" w:tplc="040E0017">
      <w:start w:val="1"/>
      <w:numFmt w:val="lowerLetter"/>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41" w15:restartNumberingAfterBreak="0">
    <w:nsid w:val="74E2619A"/>
    <w:multiLevelType w:val="hybridMultilevel"/>
    <w:tmpl w:val="13E0E058"/>
    <w:lvl w:ilvl="0" w:tplc="040E0017">
      <w:start w:val="1"/>
      <w:numFmt w:val="lowerLetter"/>
      <w:lvlText w:val="%1)"/>
      <w:lvlJc w:val="left"/>
      <w:pPr>
        <w:ind w:left="993" w:hanging="360"/>
      </w:pPr>
    </w:lvl>
    <w:lvl w:ilvl="1" w:tplc="040E0019" w:tentative="1">
      <w:start w:val="1"/>
      <w:numFmt w:val="lowerLetter"/>
      <w:lvlText w:val="%2."/>
      <w:lvlJc w:val="left"/>
      <w:pPr>
        <w:ind w:left="1713" w:hanging="360"/>
      </w:pPr>
    </w:lvl>
    <w:lvl w:ilvl="2" w:tplc="040E001B" w:tentative="1">
      <w:start w:val="1"/>
      <w:numFmt w:val="lowerRoman"/>
      <w:lvlText w:val="%3."/>
      <w:lvlJc w:val="right"/>
      <w:pPr>
        <w:ind w:left="2433" w:hanging="180"/>
      </w:pPr>
    </w:lvl>
    <w:lvl w:ilvl="3" w:tplc="040E000F" w:tentative="1">
      <w:start w:val="1"/>
      <w:numFmt w:val="decimal"/>
      <w:lvlText w:val="%4."/>
      <w:lvlJc w:val="left"/>
      <w:pPr>
        <w:ind w:left="3153" w:hanging="360"/>
      </w:pPr>
    </w:lvl>
    <w:lvl w:ilvl="4" w:tplc="040E0019" w:tentative="1">
      <w:start w:val="1"/>
      <w:numFmt w:val="lowerLetter"/>
      <w:lvlText w:val="%5."/>
      <w:lvlJc w:val="left"/>
      <w:pPr>
        <w:ind w:left="3873" w:hanging="360"/>
      </w:pPr>
    </w:lvl>
    <w:lvl w:ilvl="5" w:tplc="040E001B" w:tentative="1">
      <w:start w:val="1"/>
      <w:numFmt w:val="lowerRoman"/>
      <w:lvlText w:val="%6."/>
      <w:lvlJc w:val="right"/>
      <w:pPr>
        <w:ind w:left="4593" w:hanging="180"/>
      </w:pPr>
    </w:lvl>
    <w:lvl w:ilvl="6" w:tplc="040E000F" w:tentative="1">
      <w:start w:val="1"/>
      <w:numFmt w:val="decimal"/>
      <w:lvlText w:val="%7."/>
      <w:lvlJc w:val="left"/>
      <w:pPr>
        <w:ind w:left="5313" w:hanging="360"/>
      </w:pPr>
    </w:lvl>
    <w:lvl w:ilvl="7" w:tplc="040E0019" w:tentative="1">
      <w:start w:val="1"/>
      <w:numFmt w:val="lowerLetter"/>
      <w:lvlText w:val="%8."/>
      <w:lvlJc w:val="left"/>
      <w:pPr>
        <w:ind w:left="6033" w:hanging="360"/>
      </w:pPr>
    </w:lvl>
    <w:lvl w:ilvl="8" w:tplc="040E001B" w:tentative="1">
      <w:start w:val="1"/>
      <w:numFmt w:val="lowerRoman"/>
      <w:lvlText w:val="%9."/>
      <w:lvlJc w:val="right"/>
      <w:pPr>
        <w:ind w:left="6753" w:hanging="180"/>
      </w:pPr>
    </w:lvl>
  </w:abstractNum>
  <w:abstractNum w:abstractNumId="42" w15:restartNumberingAfterBreak="0">
    <w:nsid w:val="761723A4"/>
    <w:multiLevelType w:val="hybridMultilevel"/>
    <w:tmpl w:val="BF6E9AD0"/>
    <w:lvl w:ilvl="0" w:tplc="0E5AD6B6">
      <w:start w:val="1"/>
      <w:numFmt w:val="lowerLetter"/>
      <w:lvlText w:val="%1)"/>
      <w:lvlJc w:val="left"/>
      <w:pPr>
        <w:ind w:left="535" w:hanging="360"/>
      </w:pPr>
      <w:rPr>
        <w:rFonts w:hint="default"/>
        <w:i/>
      </w:rPr>
    </w:lvl>
    <w:lvl w:ilvl="1" w:tplc="040E0019" w:tentative="1">
      <w:start w:val="1"/>
      <w:numFmt w:val="lowerLetter"/>
      <w:lvlText w:val="%2."/>
      <w:lvlJc w:val="left"/>
      <w:pPr>
        <w:ind w:left="1255" w:hanging="360"/>
      </w:pPr>
    </w:lvl>
    <w:lvl w:ilvl="2" w:tplc="040E001B" w:tentative="1">
      <w:start w:val="1"/>
      <w:numFmt w:val="lowerRoman"/>
      <w:lvlText w:val="%3."/>
      <w:lvlJc w:val="right"/>
      <w:pPr>
        <w:ind w:left="1975" w:hanging="180"/>
      </w:pPr>
    </w:lvl>
    <w:lvl w:ilvl="3" w:tplc="040E000F" w:tentative="1">
      <w:start w:val="1"/>
      <w:numFmt w:val="decimal"/>
      <w:lvlText w:val="%4."/>
      <w:lvlJc w:val="left"/>
      <w:pPr>
        <w:ind w:left="2695" w:hanging="360"/>
      </w:pPr>
    </w:lvl>
    <w:lvl w:ilvl="4" w:tplc="040E0019" w:tentative="1">
      <w:start w:val="1"/>
      <w:numFmt w:val="lowerLetter"/>
      <w:lvlText w:val="%5."/>
      <w:lvlJc w:val="left"/>
      <w:pPr>
        <w:ind w:left="3415" w:hanging="360"/>
      </w:pPr>
    </w:lvl>
    <w:lvl w:ilvl="5" w:tplc="040E001B" w:tentative="1">
      <w:start w:val="1"/>
      <w:numFmt w:val="lowerRoman"/>
      <w:lvlText w:val="%6."/>
      <w:lvlJc w:val="right"/>
      <w:pPr>
        <w:ind w:left="4135" w:hanging="180"/>
      </w:pPr>
    </w:lvl>
    <w:lvl w:ilvl="6" w:tplc="040E000F" w:tentative="1">
      <w:start w:val="1"/>
      <w:numFmt w:val="decimal"/>
      <w:lvlText w:val="%7."/>
      <w:lvlJc w:val="left"/>
      <w:pPr>
        <w:ind w:left="4855" w:hanging="360"/>
      </w:pPr>
    </w:lvl>
    <w:lvl w:ilvl="7" w:tplc="040E0019" w:tentative="1">
      <w:start w:val="1"/>
      <w:numFmt w:val="lowerLetter"/>
      <w:lvlText w:val="%8."/>
      <w:lvlJc w:val="left"/>
      <w:pPr>
        <w:ind w:left="5575" w:hanging="360"/>
      </w:pPr>
    </w:lvl>
    <w:lvl w:ilvl="8" w:tplc="040E001B" w:tentative="1">
      <w:start w:val="1"/>
      <w:numFmt w:val="lowerRoman"/>
      <w:lvlText w:val="%9."/>
      <w:lvlJc w:val="right"/>
      <w:pPr>
        <w:ind w:left="6295" w:hanging="180"/>
      </w:pPr>
    </w:lvl>
  </w:abstractNum>
  <w:abstractNum w:abstractNumId="43" w15:restartNumberingAfterBreak="0">
    <w:nsid w:val="77BB008E"/>
    <w:multiLevelType w:val="hybridMultilevel"/>
    <w:tmpl w:val="66FE834E"/>
    <w:lvl w:ilvl="0" w:tplc="8A5EB1A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96F77BA"/>
    <w:multiLevelType w:val="hybridMultilevel"/>
    <w:tmpl w:val="C9B007CC"/>
    <w:lvl w:ilvl="0" w:tplc="040E0019">
      <w:start w:val="1"/>
      <w:numFmt w:val="lowerLetter"/>
      <w:lvlText w:val="%1."/>
      <w:lvlJc w:val="left"/>
      <w:pPr>
        <w:ind w:left="830" w:hanging="360"/>
      </w:pPr>
    </w:lvl>
    <w:lvl w:ilvl="1" w:tplc="040E0019" w:tentative="1">
      <w:start w:val="1"/>
      <w:numFmt w:val="lowerLetter"/>
      <w:lvlText w:val="%2."/>
      <w:lvlJc w:val="left"/>
      <w:pPr>
        <w:ind w:left="1550" w:hanging="360"/>
      </w:pPr>
    </w:lvl>
    <w:lvl w:ilvl="2" w:tplc="040E001B" w:tentative="1">
      <w:start w:val="1"/>
      <w:numFmt w:val="lowerRoman"/>
      <w:lvlText w:val="%3."/>
      <w:lvlJc w:val="right"/>
      <w:pPr>
        <w:ind w:left="2270" w:hanging="180"/>
      </w:pPr>
    </w:lvl>
    <w:lvl w:ilvl="3" w:tplc="040E000F" w:tentative="1">
      <w:start w:val="1"/>
      <w:numFmt w:val="decimal"/>
      <w:lvlText w:val="%4."/>
      <w:lvlJc w:val="left"/>
      <w:pPr>
        <w:ind w:left="2990" w:hanging="360"/>
      </w:pPr>
    </w:lvl>
    <w:lvl w:ilvl="4" w:tplc="040E0019" w:tentative="1">
      <w:start w:val="1"/>
      <w:numFmt w:val="lowerLetter"/>
      <w:lvlText w:val="%5."/>
      <w:lvlJc w:val="left"/>
      <w:pPr>
        <w:ind w:left="3710" w:hanging="360"/>
      </w:pPr>
    </w:lvl>
    <w:lvl w:ilvl="5" w:tplc="040E001B" w:tentative="1">
      <w:start w:val="1"/>
      <w:numFmt w:val="lowerRoman"/>
      <w:lvlText w:val="%6."/>
      <w:lvlJc w:val="right"/>
      <w:pPr>
        <w:ind w:left="4430" w:hanging="180"/>
      </w:pPr>
    </w:lvl>
    <w:lvl w:ilvl="6" w:tplc="040E000F" w:tentative="1">
      <w:start w:val="1"/>
      <w:numFmt w:val="decimal"/>
      <w:lvlText w:val="%7."/>
      <w:lvlJc w:val="left"/>
      <w:pPr>
        <w:ind w:left="5150" w:hanging="360"/>
      </w:pPr>
    </w:lvl>
    <w:lvl w:ilvl="7" w:tplc="040E0019" w:tentative="1">
      <w:start w:val="1"/>
      <w:numFmt w:val="lowerLetter"/>
      <w:lvlText w:val="%8."/>
      <w:lvlJc w:val="left"/>
      <w:pPr>
        <w:ind w:left="5870" w:hanging="360"/>
      </w:pPr>
    </w:lvl>
    <w:lvl w:ilvl="8" w:tplc="040E001B" w:tentative="1">
      <w:start w:val="1"/>
      <w:numFmt w:val="lowerRoman"/>
      <w:lvlText w:val="%9."/>
      <w:lvlJc w:val="right"/>
      <w:pPr>
        <w:ind w:left="6590" w:hanging="180"/>
      </w:pPr>
    </w:lvl>
  </w:abstractNum>
  <w:abstractNum w:abstractNumId="45" w15:restartNumberingAfterBreak="0">
    <w:nsid w:val="7EE915B8"/>
    <w:multiLevelType w:val="hybridMultilevel"/>
    <w:tmpl w:val="DB8AC898"/>
    <w:lvl w:ilvl="0" w:tplc="040E0017">
      <w:start w:val="1"/>
      <w:numFmt w:val="lowerLetter"/>
      <w:lvlText w:val="%1)"/>
      <w:lvlJc w:val="left"/>
      <w:pPr>
        <w:ind w:left="783" w:hanging="360"/>
      </w:pPr>
    </w:lvl>
    <w:lvl w:ilvl="1" w:tplc="040E0019" w:tentative="1">
      <w:start w:val="1"/>
      <w:numFmt w:val="lowerLetter"/>
      <w:lvlText w:val="%2."/>
      <w:lvlJc w:val="left"/>
      <w:pPr>
        <w:ind w:left="1503" w:hanging="360"/>
      </w:pPr>
    </w:lvl>
    <w:lvl w:ilvl="2" w:tplc="040E001B" w:tentative="1">
      <w:start w:val="1"/>
      <w:numFmt w:val="lowerRoman"/>
      <w:lvlText w:val="%3."/>
      <w:lvlJc w:val="right"/>
      <w:pPr>
        <w:ind w:left="2223" w:hanging="180"/>
      </w:pPr>
    </w:lvl>
    <w:lvl w:ilvl="3" w:tplc="040E000F" w:tentative="1">
      <w:start w:val="1"/>
      <w:numFmt w:val="decimal"/>
      <w:lvlText w:val="%4."/>
      <w:lvlJc w:val="left"/>
      <w:pPr>
        <w:ind w:left="2943" w:hanging="360"/>
      </w:pPr>
    </w:lvl>
    <w:lvl w:ilvl="4" w:tplc="040E0019" w:tentative="1">
      <w:start w:val="1"/>
      <w:numFmt w:val="lowerLetter"/>
      <w:lvlText w:val="%5."/>
      <w:lvlJc w:val="left"/>
      <w:pPr>
        <w:ind w:left="3663" w:hanging="360"/>
      </w:pPr>
    </w:lvl>
    <w:lvl w:ilvl="5" w:tplc="040E001B" w:tentative="1">
      <w:start w:val="1"/>
      <w:numFmt w:val="lowerRoman"/>
      <w:lvlText w:val="%6."/>
      <w:lvlJc w:val="right"/>
      <w:pPr>
        <w:ind w:left="4383" w:hanging="180"/>
      </w:pPr>
    </w:lvl>
    <w:lvl w:ilvl="6" w:tplc="040E000F" w:tentative="1">
      <w:start w:val="1"/>
      <w:numFmt w:val="decimal"/>
      <w:lvlText w:val="%7."/>
      <w:lvlJc w:val="left"/>
      <w:pPr>
        <w:ind w:left="5103" w:hanging="360"/>
      </w:pPr>
    </w:lvl>
    <w:lvl w:ilvl="7" w:tplc="040E0019" w:tentative="1">
      <w:start w:val="1"/>
      <w:numFmt w:val="lowerLetter"/>
      <w:lvlText w:val="%8."/>
      <w:lvlJc w:val="left"/>
      <w:pPr>
        <w:ind w:left="5823" w:hanging="360"/>
      </w:pPr>
    </w:lvl>
    <w:lvl w:ilvl="8" w:tplc="040E001B" w:tentative="1">
      <w:start w:val="1"/>
      <w:numFmt w:val="lowerRoman"/>
      <w:lvlText w:val="%9."/>
      <w:lvlJc w:val="right"/>
      <w:pPr>
        <w:ind w:left="6543" w:hanging="180"/>
      </w:pPr>
    </w:lvl>
  </w:abstractNum>
  <w:num w:numId="1">
    <w:abstractNumId w:val="43"/>
  </w:num>
  <w:num w:numId="2">
    <w:abstractNumId w:val="14"/>
  </w:num>
  <w:num w:numId="3">
    <w:abstractNumId w:val="11"/>
  </w:num>
  <w:num w:numId="4">
    <w:abstractNumId w:val="17"/>
  </w:num>
  <w:num w:numId="5">
    <w:abstractNumId w:val="12"/>
  </w:num>
  <w:num w:numId="6">
    <w:abstractNumId w:val="37"/>
  </w:num>
  <w:num w:numId="7">
    <w:abstractNumId w:val="4"/>
  </w:num>
  <w:num w:numId="8">
    <w:abstractNumId w:val="5"/>
  </w:num>
  <w:num w:numId="9">
    <w:abstractNumId w:val="8"/>
  </w:num>
  <w:num w:numId="10">
    <w:abstractNumId w:val="0"/>
  </w:num>
  <w:num w:numId="11">
    <w:abstractNumId w:val="15"/>
  </w:num>
  <w:num w:numId="12">
    <w:abstractNumId w:val="6"/>
  </w:num>
  <w:num w:numId="13">
    <w:abstractNumId w:val="39"/>
  </w:num>
  <w:num w:numId="14">
    <w:abstractNumId w:val="31"/>
  </w:num>
  <w:num w:numId="15">
    <w:abstractNumId w:val="10"/>
  </w:num>
  <w:num w:numId="16">
    <w:abstractNumId w:val="7"/>
  </w:num>
  <w:num w:numId="17">
    <w:abstractNumId w:val="38"/>
  </w:num>
  <w:num w:numId="18">
    <w:abstractNumId w:val="42"/>
  </w:num>
  <w:num w:numId="19">
    <w:abstractNumId w:val="25"/>
  </w:num>
  <w:num w:numId="20">
    <w:abstractNumId w:val="24"/>
  </w:num>
  <w:num w:numId="21">
    <w:abstractNumId w:val="27"/>
  </w:num>
  <w:num w:numId="22">
    <w:abstractNumId w:val="1"/>
  </w:num>
  <w:num w:numId="23">
    <w:abstractNumId w:val="34"/>
  </w:num>
  <w:num w:numId="24">
    <w:abstractNumId w:val="35"/>
  </w:num>
  <w:num w:numId="25">
    <w:abstractNumId w:val="44"/>
  </w:num>
  <w:num w:numId="26">
    <w:abstractNumId w:val="22"/>
  </w:num>
  <w:num w:numId="27">
    <w:abstractNumId w:val="28"/>
  </w:num>
  <w:num w:numId="28">
    <w:abstractNumId w:val="9"/>
  </w:num>
  <w:num w:numId="29">
    <w:abstractNumId w:val="23"/>
  </w:num>
  <w:num w:numId="30">
    <w:abstractNumId w:val="13"/>
  </w:num>
  <w:num w:numId="31">
    <w:abstractNumId w:val="19"/>
  </w:num>
  <w:num w:numId="32">
    <w:abstractNumId w:val="32"/>
  </w:num>
  <w:num w:numId="33">
    <w:abstractNumId w:val="41"/>
  </w:num>
  <w:num w:numId="34">
    <w:abstractNumId w:val="26"/>
  </w:num>
  <w:num w:numId="35">
    <w:abstractNumId w:val="30"/>
  </w:num>
  <w:num w:numId="36">
    <w:abstractNumId w:val="20"/>
  </w:num>
  <w:num w:numId="37">
    <w:abstractNumId w:val="18"/>
  </w:num>
  <w:num w:numId="38">
    <w:abstractNumId w:val="40"/>
  </w:num>
  <w:num w:numId="39">
    <w:abstractNumId w:val="2"/>
  </w:num>
  <w:num w:numId="40">
    <w:abstractNumId w:val="16"/>
  </w:num>
  <w:num w:numId="41">
    <w:abstractNumId w:val="29"/>
  </w:num>
  <w:num w:numId="42">
    <w:abstractNumId w:val="21"/>
  </w:num>
  <w:num w:numId="43">
    <w:abstractNumId w:val="3"/>
  </w:num>
  <w:num w:numId="44">
    <w:abstractNumId w:val="45"/>
  </w:num>
  <w:num w:numId="45">
    <w:abstractNumId w:val="33"/>
  </w:num>
  <w:num w:numId="46">
    <w:abstractNumId w:val="36"/>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0D"/>
    <w:rsid w:val="00002FC0"/>
    <w:rsid w:val="00003A2C"/>
    <w:rsid w:val="00007EAA"/>
    <w:rsid w:val="000113A2"/>
    <w:rsid w:val="000271F3"/>
    <w:rsid w:val="000459C8"/>
    <w:rsid w:val="00046A36"/>
    <w:rsid w:val="000478EA"/>
    <w:rsid w:val="000522B8"/>
    <w:rsid w:val="00064CC2"/>
    <w:rsid w:val="000710CD"/>
    <w:rsid w:val="00072228"/>
    <w:rsid w:val="00073ADE"/>
    <w:rsid w:val="00082E39"/>
    <w:rsid w:val="00091C81"/>
    <w:rsid w:val="000A7AC7"/>
    <w:rsid w:val="000B1B07"/>
    <w:rsid w:val="000B2E2C"/>
    <w:rsid w:val="000C57CB"/>
    <w:rsid w:val="000C6566"/>
    <w:rsid w:val="000F1A36"/>
    <w:rsid w:val="00102DCB"/>
    <w:rsid w:val="00116D55"/>
    <w:rsid w:val="00120542"/>
    <w:rsid w:val="0012767D"/>
    <w:rsid w:val="00134E1E"/>
    <w:rsid w:val="0014184F"/>
    <w:rsid w:val="00145CA2"/>
    <w:rsid w:val="001846AF"/>
    <w:rsid w:val="001849E2"/>
    <w:rsid w:val="00184CA0"/>
    <w:rsid w:val="001D469D"/>
    <w:rsid w:val="001D539C"/>
    <w:rsid w:val="001E6F21"/>
    <w:rsid w:val="001E6FFA"/>
    <w:rsid w:val="00212DEB"/>
    <w:rsid w:val="0021705F"/>
    <w:rsid w:val="002356BC"/>
    <w:rsid w:val="00237D9D"/>
    <w:rsid w:val="002462F5"/>
    <w:rsid w:val="00252E26"/>
    <w:rsid w:val="00262196"/>
    <w:rsid w:val="00273325"/>
    <w:rsid w:val="00280953"/>
    <w:rsid w:val="00292E96"/>
    <w:rsid w:val="00293817"/>
    <w:rsid w:val="002969D4"/>
    <w:rsid w:val="002A479B"/>
    <w:rsid w:val="002A5AD6"/>
    <w:rsid w:val="002B117F"/>
    <w:rsid w:val="002B5804"/>
    <w:rsid w:val="002B6424"/>
    <w:rsid w:val="002D75E6"/>
    <w:rsid w:val="002E1E97"/>
    <w:rsid w:val="002E3D3E"/>
    <w:rsid w:val="002E424B"/>
    <w:rsid w:val="003065E9"/>
    <w:rsid w:val="0031454F"/>
    <w:rsid w:val="00314F71"/>
    <w:rsid w:val="00315422"/>
    <w:rsid w:val="00344EB2"/>
    <w:rsid w:val="003539B8"/>
    <w:rsid w:val="003611B0"/>
    <w:rsid w:val="00361290"/>
    <w:rsid w:val="003848ED"/>
    <w:rsid w:val="003A3661"/>
    <w:rsid w:val="003C485F"/>
    <w:rsid w:val="003D382F"/>
    <w:rsid w:val="003D4285"/>
    <w:rsid w:val="003D442A"/>
    <w:rsid w:val="003E5BAA"/>
    <w:rsid w:val="003E6521"/>
    <w:rsid w:val="003E7A05"/>
    <w:rsid w:val="003F2DAF"/>
    <w:rsid w:val="00402A3F"/>
    <w:rsid w:val="0040721E"/>
    <w:rsid w:val="004103ED"/>
    <w:rsid w:val="00415321"/>
    <w:rsid w:val="004204D8"/>
    <w:rsid w:val="00424BE2"/>
    <w:rsid w:val="00427581"/>
    <w:rsid w:val="00436832"/>
    <w:rsid w:val="0044328E"/>
    <w:rsid w:val="0045331B"/>
    <w:rsid w:val="00463C80"/>
    <w:rsid w:val="00466D29"/>
    <w:rsid w:val="00470436"/>
    <w:rsid w:val="004779C0"/>
    <w:rsid w:val="00481CE4"/>
    <w:rsid w:val="00482847"/>
    <w:rsid w:val="00483920"/>
    <w:rsid w:val="00493A70"/>
    <w:rsid w:val="00493B52"/>
    <w:rsid w:val="004A4806"/>
    <w:rsid w:val="004A4E67"/>
    <w:rsid w:val="004A73FA"/>
    <w:rsid w:val="004B569A"/>
    <w:rsid w:val="004C4013"/>
    <w:rsid w:val="004C4203"/>
    <w:rsid w:val="004C6AF1"/>
    <w:rsid w:val="004D6AB3"/>
    <w:rsid w:val="004D7690"/>
    <w:rsid w:val="004E34D3"/>
    <w:rsid w:val="005013F7"/>
    <w:rsid w:val="00523A42"/>
    <w:rsid w:val="00527E52"/>
    <w:rsid w:val="00532F9D"/>
    <w:rsid w:val="00534B95"/>
    <w:rsid w:val="005601D3"/>
    <w:rsid w:val="00560BE4"/>
    <w:rsid w:val="00561F60"/>
    <w:rsid w:val="00565530"/>
    <w:rsid w:val="005660B0"/>
    <w:rsid w:val="00575D1D"/>
    <w:rsid w:val="005829F6"/>
    <w:rsid w:val="005927C2"/>
    <w:rsid w:val="005B14F0"/>
    <w:rsid w:val="005B5276"/>
    <w:rsid w:val="005B5CF2"/>
    <w:rsid w:val="005C5BE2"/>
    <w:rsid w:val="005E7391"/>
    <w:rsid w:val="00630F06"/>
    <w:rsid w:val="00631B48"/>
    <w:rsid w:val="006370D5"/>
    <w:rsid w:val="0064329F"/>
    <w:rsid w:val="00647456"/>
    <w:rsid w:val="006544E7"/>
    <w:rsid w:val="00660299"/>
    <w:rsid w:val="00664057"/>
    <w:rsid w:val="00664F1F"/>
    <w:rsid w:val="0066795D"/>
    <w:rsid w:val="0067595E"/>
    <w:rsid w:val="006859CF"/>
    <w:rsid w:val="00686574"/>
    <w:rsid w:val="006A28D1"/>
    <w:rsid w:val="006B276F"/>
    <w:rsid w:val="006C6ED3"/>
    <w:rsid w:val="006D5B94"/>
    <w:rsid w:val="006D61C9"/>
    <w:rsid w:val="006D62E8"/>
    <w:rsid w:val="006F15BA"/>
    <w:rsid w:val="006F2364"/>
    <w:rsid w:val="00700A68"/>
    <w:rsid w:val="00702260"/>
    <w:rsid w:val="00711EB6"/>
    <w:rsid w:val="00715732"/>
    <w:rsid w:val="00717CB0"/>
    <w:rsid w:val="00725A44"/>
    <w:rsid w:val="0073148B"/>
    <w:rsid w:val="00731FE9"/>
    <w:rsid w:val="0073323F"/>
    <w:rsid w:val="00744CCE"/>
    <w:rsid w:val="00752F8B"/>
    <w:rsid w:val="007624C4"/>
    <w:rsid w:val="00765217"/>
    <w:rsid w:val="00774AFD"/>
    <w:rsid w:val="00791737"/>
    <w:rsid w:val="007937D1"/>
    <w:rsid w:val="00793F19"/>
    <w:rsid w:val="007A69D8"/>
    <w:rsid w:val="007B7494"/>
    <w:rsid w:val="007F11B7"/>
    <w:rsid w:val="007F7568"/>
    <w:rsid w:val="008037DA"/>
    <w:rsid w:val="00804D06"/>
    <w:rsid w:val="00805CCD"/>
    <w:rsid w:val="008270AB"/>
    <w:rsid w:val="00832CB2"/>
    <w:rsid w:val="00833205"/>
    <w:rsid w:val="008345C0"/>
    <w:rsid w:val="0083668A"/>
    <w:rsid w:val="00841965"/>
    <w:rsid w:val="00843FC6"/>
    <w:rsid w:val="008507C6"/>
    <w:rsid w:val="0086265F"/>
    <w:rsid w:val="008649B6"/>
    <w:rsid w:val="00874210"/>
    <w:rsid w:val="008810CE"/>
    <w:rsid w:val="0088355F"/>
    <w:rsid w:val="008874B0"/>
    <w:rsid w:val="008900B5"/>
    <w:rsid w:val="00891CDF"/>
    <w:rsid w:val="00894580"/>
    <w:rsid w:val="00895CFB"/>
    <w:rsid w:val="008A1565"/>
    <w:rsid w:val="008A34F1"/>
    <w:rsid w:val="008A60CC"/>
    <w:rsid w:val="008C2870"/>
    <w:rsid w:val="008C3E99"/>
    <w:rsid w:val="008E450B"/>
    <w:rsid w:val="008E6CAB"/>
    <w:rsid w:val="008F4120"/>
    <w:rsid w:val="009109B6"/>
    <w:rsid w:val="00926245"/>
    <w:rsid w:val="009406FC"/>
    <w:rsid w:val="009419F5"/>
    <w:rsid w:val="0094578A"/>
    <w:rsid w:val="009540FD"/>
    <w:rsid w:val="009653EA"/>
    <w:rsid w:val="00972EC3"/>
    <w:rsid w:val="009814C1"/>
    <w:rsid w:val="009936F6"/>
    <w:rsid w:val="00996184"/>
    <w:rsid w:val="009A6893"/>
    <w:rsid w:val="009C6A63"/>
    <w:rsid w:val="00A02E0E"/>
    <w:rsid w:val="00A12BBA"/>
    <w:rsid w:val="00A3147C"/>
    <w:rsid w:val="00A33C54"/>
    <w:rsid w:val="00A4044B"/>
    <w:rsid w:val="00A52197"/>
    <w:rsid w:val="00A530B8"/>
    <w:rsid w:val="00A6287B"/>
    <w:rsid w:val="00A71DE7"/>
    <w:rsid w:val="00A9193F"/>
    <w:rsid w:val="00AA48A6"/>
    <w:rsid w:val="00AB0F64"/>
    <w:rsid w:val="00AE69D0"/>
    <w:rsid w:val="00B134F0"/>
    <w:rsid w:val="00B209BD"/>
    <w:rsid w:val="00B4179F"/>
    <w:rsid w:val="00B531F2"/>
    <w:rsid w:val="00B54EAA"/>
    <w:rsid w:val="00B66264"/>
    <w:rsid w:val="00B7193D"/>
    <w:rsid w:val="00B74586"/>
    <w:rsid w:val="00B75FD3"/>
    <w:rsid w:val="00B80088"/>
    <w:rsid w:val="00B81C38"/>
    <w:rsid w:val="00B8214A"/>
    <w:rsid w:val="00B87759"/>
    <w:rsid w:val="00B9233D"/>
    <w:rsid w:val="00B9239A"/>
    <w:rsid w:val="00B96968"/>
    <w:rsid w:val="00BB7442"/>
    <w:rsid w:val="00BE286F"/>
    <w:rsid w:val="00BF34F5"/>
    <w:rsid w:val="00C01E63"/>
    <w:rsid w:val="00C21B01"/>
    <w:rsid w:val="00C27B27"/>
    <w:rsid w:val="00C27FFA"/>
    <w:rsid w:val="00C31854"/>
    <w:rsid w:val="00C32FCD"/>
    <w:rsid w:val="00C34416"/>
    <w:rsid w:val="00C4004E"/>
    <w:rsid w:val="00C40B0D"/>
    <w:rsid w:val="00C451D4"/>
    <w:rsid w:val="00C67FBC"/>
    <w:rsid w:val="00C814B1"/>
    <w:rsid w:val="00C83B38"/>
    <w:rsid w:val="00C94212"/>
    <w:rsid w:val="00CA6182"/>
    <w:rsid w:val="00CB0748"/>
    <w:rsid w:val="00CB488A"/>
    <w:rsid w:val="00CB5A94"/>
    <w:rsid w:val="00CD7CE4"/>
    <w:rsid w:val="00CE08A9"/>
    <w:rsid w:val="00CE7C6A"/>
    <w:rsid w:val="00D00FBA"/>
    <w:rsid w:val="00D059A4"/>
    <w:rsid w:val="00D0708A"/>
    <w:rsid w:val="00D13F25"/>
    <w:rsid w:val="00D16594"/>
    <w:rsid w:val="00D1774E"/>
    <w:rsid w:val="00D23A20"/>
    <w:rsid w:val="00D2513D"/>
    <w:rsid w:val="00D30FD2"/>
    <w:rsid w:val="00D310AE"/>
    <w:rsid w:val="00D41A46"/>
    <w:rsid w:val="00D446F2"/>
    <w:rsid w:val="00D56815"/>
    <w:rsid w:val="00D672FE"/>
    <w:rsid w:val="00D75E5E"/>
    <w:rsid w:val="00D808EE"/>
    <w:rsid w:val="00D84900"/>
    <w:rsid w:val="00D9314C"/>
    <w:rsid w:val="00DA00FF"/>
    <w:rsid w:val="00DA2F50"/>
    <w:rsid w:val="00DC2316"/>
    <w:rsid w:val="00DD0F5C"/>
    <w:rsid w:val="00DE0933"/>
    <w:rsid w:val="00E01AFB"/>
    <w:rsid w:val="00E1153D"/>
    <w:rsid w:val="00E14198"/>
    <w:rsid w:val="00E22795"/>
    <w:rsid w:val="00E43CCF"/>
    <w:rsid w:val="00E52CA6"/>
    <w:rsid w:val="00E53487"/>
    <w:rsid w:val="00E65D93"/>
    <w:rsid w:val="00E674AB"/>
    <w:rsid w:val="00E832A4"/>
    <w:rsid w:val="00E84456"/>
    <w:rsid w:val="00E974FF"/>
    <w:rsid w:val="00E97A4F"/>
    <w:rsid w:val="00EB30D3"/>
    <w:rsid w:val="00EC14E4"/>
    <w:rsid w:val="00EC25A9"/>
    <w:rsid w:val="00ED140B"/>
    <w:rsid w:val="00ED2DAC"/>
    <w:rsid w:val="00ED31A7"/>
    <w:rsid w:val="00ED7377"/>
    <w:rsid w:val="00EE250D"/>
    <w:rsid w:val="00EF04D9"/>
    <w:rsid w:val="00EF1FAA"/>
    <w:rsid w:val="00F143E4"/>
    <w:rsid w:val="00F82181"/>
    <w:rsid w:val="00F85D0C"/>
    <w:rsid w:val="00FB5A97"/>
    <w:rsid w:val="00FD6F43"/>
    <w:rsid w:val="00FE5EC6"/>
    <w:rsid w:val="00FF6A31"/>
    <w:rsid w:val="00FF78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BE1793"/>
  <w15:chartTrackingRefBased/>
  <w15:docId w15:val="{865A5EAC-91AE-481B-97A5-BBDCBAAC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702260"/>
    <w:pPr>
      <w:spacing w:after="120"/>
    </w:pPr>
    <w:rPr>
      <w:rFonts w:ascii="Times New Roman" w:hAnsi="Times New Roman"/>
      <w:sz w:val="24"/>
      <w:szCs w:val="22"/>
      <w:lang w:eastAsia="en-US"/>
    </w:rPr>
  </w:style>
  <w:style w:type="paragraph" w:styleId="Cmsor1">
    <w:name w:val="heading 1"/>
    <w:basedOn w:val="Norml"/>
    <w:next w:val="Norml"/>
    <w:link w:val="Cmsor1Char"/>
    <w:uiPriority w:val="9"/>
    <w:qFormat/>
    <w:rsid w:val="00715732"/>
    <w:pPr>
      <w:numPr>
        <w:numId w:val="37"/>
      </w:numPr>
      <w:spacing w:before="200" w:after="160" w:line="276" w:lineRule="auto"/>
      <w:ind w:left="0" w:firstLine="0"/>
      <w:jc w:val="center"/>
      <w:outlineLvl w:val="0"/>
    </w:pPr>
    <w:rPr>
      <w:b/>
      <w:szCs w:val="24"/>
    </w:rPr>
  </w:style>
  <w:style w:type="paragraph" w:styleId="Cmsor2">
    <w:name w:val="heading 2"/>
    <w:basedOn w:val="Norml"/>
    <w:next w:val="Norml"/>
    <w:link w:val="Cmsor2Char"/>
    <w:uiPriority w:val="9"/>
    <w:unhideWhenUsed/>
    <w:qFormat/>
    <w:rsid w:val="00B81C38"/>
    <w:pPr>
      <w:keepNext/>
      <w:numPr>
        <w:ilvl w:val="1"/>
        <w:numId w:val="37"/>
      </w:numPr>
      <w:spacing w:before="200" w:after="160" w:line="276" w:lineRule="auto"/>
      <w:ind w:left="0" w:firstLine="0"/>
      <w:jc w:val="center"/>
      <w:outlineLvl w:val="1"/>
    </w:pPr>
    <w:rPr>
      <w:b/>
      <w:szCs w:val="24"/>
      <w:lang w:eastAsia="hu-HU"/>
    </w:rPr>
  </w:style>
  <w:style w:type="paragraph" w:styleId="Cmsor4">
    <w:name w:val="heading 4"/>
    <w:basedOn w:val="Norml"/>
    <w:link w:val="Cmsor4Char"/>
    <w:uiPriority w:val="9"/>
    <w:qFormat/>
    <w:rsid w:val="00774AFD"/>
    <w:pPr>
      <w:spacing w:before="100" w:beforeAutospacing="1" w:after="100" w:afterAutospacing="1"/>
      <w:outlineLvl w:val="3"/>
    </w:pPr>
    <w:rPr>
      <w:rFonts w:eastAsia="Times New Roman"/>
      <w:b/>
      <w:bCs/>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C40B0D"/>
    <w:pPr>
      <w:autoSpaceDE w:val="0"/>
      <w:autoSpaceDN w:val="0"/>
      <w:adjustRightInd w:val="0"/>
      <w:ind w:firstLine="202"/>
    </w:pPr>
    <w:rPr>
      <w:rFonts w:ascii="Times New Roman" w:hAnsi="Times New Roman"/>
      <w:sz w:val="24"/>
      <w:szCs w:val="24"/>
    </w:rPr>
  </w:style>
  <w:style w:type="paragraph" w:customStyle="1" w:styleId="Bekezds2">
    <w:name w:val="Bekezdés2"/>
    <w:uiPriority w:val="99"/>
    <w:rsid w:val="00C40B0D"/>
    <w:pPr>
      <w:autoSpaceDE w:val="0"/>
      <w:autoSpaceDN w:val="0"/>
      <w:adjustRightInd w:val="0"/>
      <w:ind w:left="204" w:firstLine="204"/>
    </w:pPr>
    <w:rPr>
      <w:rFonts w:ascii="Times New Roman" w:hAnsi="Times New Roman"/>
      <w:sz w:val="24"/>
      <w:szCs w:val="24"/>
    </w:rPr>
  </w:style>
  <w:style w:type="paragraph" w:customStyle="1" w:styleId="Bekezds3">
    <w:name w:val="Bekezdés3"/>
    <w:uiPriority w:val="99"/>
    <w:rsid w:val="00C40B0D"/>
    <w:pPr>
      <w:autoSpaceDE w:val="0"/>
      <w:autoSpaceDN w:val="0"/>
      <w:adjustRightInd w:val="0"/>
      <w:ind w:left="408" w:firstLine="204"/>
    </w:pPr>
    <w:rPr>
      <w:rFonts w:ascii="Times New Roman" w:hAnsi="Times New Roman"/>
      <w:sz w:val="24"/>
      <w:szCs w:val="24"/>
    </w:rPr>
  </w:style>
  <w:style w:type="paragraph" w:customStyle="1" w:styleId="Bekezds4">
    <w:name w:val="Bekezdés4"/>
    <w:uiPriority w:val="99"/>
    <w:rsid w:val="00C40B0D"/>
    <w:pPr>
      <w:autoSpaceDE w:val="0"/>
      <w:autoSpaceDN w:val="0"/>
      <w:adjustRightInd w:val="0"/>
      <w:ind w:left="613" w:firstLine="204"/>
    </w:pPr>
    <w:rPr>
      <w:rFonts w:ascii="Times New Roman" w:hAnsi="Times New Roman"/>
      <w:sz w:val="24"/>
      <w:szCs w:val="24"/>
    </w:rPr>
  </w:style>
  <w:style w:type="paragraph" w:customStyle="1" w:styleId="DltCm">
    <w:name w:val="DôltCím"/>
    <w:uiPriority w:val="99"/>
    <w:rsid w:val="00C40B0D"/>
    <w:pPr>
      <w:autoSpaceDE w:val="0"/>
      <w:autoSpaceDN w:val="0"/>
      <w:adjustRightInd w:val="0"/>
      <w:spacing w:before="480" w:after="240"/>
      <w:jc w:val="center"/>
    </w:pPr>
    <w:rPr>
      <w:rFonts w:ascii="Times New Roman" w:hAnsi="Times New Roman"/>
      <w:i/>
      <w:iCs/>
      <w:sz w:val="24"/>
      <w:szCs w:val="24"/>
    </w:rPr>
  </w:style>
  <w:style w:type="paragraph" w:customStyle="1" w:styleId="FejezetCm">
    <w:name w:val="FejezetCím"/>
    <w:uiPriority w:val="99"/>
    <w:rsid w:val="00C40B0D"/>
    <w:pPr>
      <w:autoSpaceDE w:val="0"/>
      <w:autoSpaceDN w:val="0"/>
      <w:adjustRightInd w:val="0"/>
      <w:spacing w:before="480" w:after="240"/>
      <w:jc w:val="center"/>
    </w:pPr>
    <w:rPr>
      <w:rFonts w:ascii="Times New Roman" w:hAnsi="Times New Roman"/>
      <w:b/>
      <w:bCs/>
      <w:i/>
      <w:iCs/>
      <w:sz w:val="24"/>
      <w:szCs w:val="24"/>
    </w:rPr>
  </w:style>
  <w:style w:type="paragraph" w:customStyle="1" w:styleId="FCm">
    <w:name w:val="FôCím"/>
    <w:uiPriority w:val="99"/>
    <w:rsid w:val="00C40B0D"/>
    <w:pPr>
      <w:autoSpaceDE w:val="0"/>
      <w:autoSpaceDN w:val="0"/>
      <w:adjustRightInd w:val="0"/>
      <w:spacing w:before="480" w:after="240"/>
      <w:jc w:val="center"/>
    </w:pPr>
    <w:rPr>
      <w:rFonts w:ascii="Times New Roman" w:hAnsi="Times New Roman"/>
      <w:b/>
      <w:bCs/>
      <w:sz w:val="28"/>
      <w:szCs w:val="28"/>
    </w:rPr>
  </w:style>
  <w:style w:type="paragraph" w:customStyle="1" w:styleId="Kikezds">
    <w:name w:val="Kikezdés"/>
    <w:uiPriority w:val="99"/>
    <w:rsid w:val="00C40B0D"/>
    <w:pPr>
      <w:autoSpaceDE w:val="0"/>
      <w:autoSpaceDN w:val="0"/>
      <w:adjustRightInd w:val="0"/>
      <w:ind w:left="202" w:hanging="202"/>
    </w:pPr>
    <w:rPr>
      <w:rFonts w:ascii="Times New Roman" w:hAnsi="Times New Roman"/>
      <w:sz w:val="24"/>
      <w:szCs w:val="24"/>
    </w:rPr>
  </w:style>
  <w:style w:type="paragraph" w:customStyle="1" w:styleId="Kikezds2">
    <w:name w:val="Kikezdés2"/>
    <w:uiPriority w:val="99"/>
    <w:rsid w:val="00C40B0D"/>
    <w:pPr>
      <w:autoSpaceDE w:val="0"/>
      <w:autoSpaceDN w:val="0"/>
      <w:adjustRightInd w:val="0"/>
      <w:ind w:left="408" w:hanging="202"/>
    </w:pPr>
    <w:rPr>
      <w:rFonts w:ascii="Times New Roman" w:hAnsi="Times New Roman"/>
      <w:sz w:val="24"/>
      <w:szCs w:val="24"/>
    </w:rPr>
  </w:style>
  <w:style w:type="paragraph" w:customStyle="1" w:styleId="Kikezds3">
    <w:name w:val="Kikezdés3"/>
    <w:uiPriority w:val="99"/>
    <w:rsid w:val="00C40B0D"/>
    <w:pPr>
      <w:autoSpaceDE w:val="0"/>
      <w:autoSpaceDN w:val="0"/>
      <w:adjustRightInd w:val="0"/>
      <w:ind w:left="613" w:hanging="202"/>
    </w:pPr>
    <w:rPr>
      <w:rFonts w:ascii="Times New Roman" w:hAnsi="Times New Roman"/>
      <w:sz w:val="24"/>
      <w:szCs w:val="24"/>
    </w:rPr>
  </w:style>
  <w:style w:type="paragraph" w:customStyle="1" w:styleId="Kikezds4">
    <w:name w:val="Kikezdés4"/>
    <w:uiPriority w:val="99"/>
    <w:rsid w:val="00C40B0D"/>
    <w:pPr>
      <w:autoSpaceDE w:val="0"/>
      <w:autoSpaceDN w:val="0"/>
      <w:adjustRightInd w:val="0"/>
      <w:ind w:left="817" w:hanging="202"/>
    </w:pPr>
    <w:rPr>
      <w:rFonts w:ascii="Times New Roman" w:hAnsi="Times New Roman"/>
      <w:sz w:val="24"/>
      <w:szCs w:val="24"/>
    </w:rPr>
  </w:style>
  <w:style w:type="paragraph" w:customStyle="1" w:styleId="kzp">
    <w:name w:val="közép"/>
    <w:uiPriority w:val="99"/>
    <w:rsid w:val="00C40B0D"/>
    <w:pPr>
      <w:autoSpaceDE w:val="0"/>
      <w:autoSpaceDN w:val="0"/>
      <w:adjustRightInd w:val="0"/>
      <w:spacing w:before="240" w:after="240"/>
      <w:jc w:val="center"/>
    </w:pPr>
    <w:rPr>
      <w:rFonts w:ascii="Times New Roman" w:hAnsi="Times New Roman"/>
      <w:i/>
      <w:iCs/>
      <w:sz w:val="24"/>
      <w:szCs w:val="24"/>
    </w:rPr>
  </w:style>
  <w:style w:type="paragraph" w:customStyle="1" w:styleId="MellkletCm">
    <w:name w:val="MellékletCím"/>
    <w:uiPriority w:val="99"/>
    <w:rsid w:val="00C40B0D"/>
    <w:pPr>
      <w:autoSpaceDE w:val="0"/>
      <w:autoSpaceDN w:val="0"/>
      <w:adjustRightInd w:val="0"/>
      <w:spacing w:before="480" w:after="240"/>
    </w:pPr>
    <w:rPr>
      <w:rFonts w:ascii="Times New Roman" w:hAnsi="Times New Roman"/>
      <w:i/>
      <w:iCs/>
      <w:sz w:val="24"/>
      <w:szCs w:val="24"/>
      <w:u w:val="single"/>
    </w:rPr>
  </w:style>
  <w:style w:type="paragraph" w:customStyle="1" w:styleId="NormlCm">
    <w:name w:val="NormálCím"/>
    <w:uiPriority w:val="99"/>
    <w:rsid w:val="00C40B0D"/>
    <w:pPr>
      <w:autoSpaceDE w:val="0"/>
      <w:autoSpaceDN w:val="0"/>
      <w:adjustRightInd w:val="0"/>
      <w:spacing w:before="480" w:after="240"/>
      <w:jc w:val="center"/>
    </w:pPr>
    <w:rPr>
      <w:rFonts w:ascii="Times New Roman" w:hAnsi="Times New Roman"/>
      <w:sz w:val="24"/>
      <w:szCs w:val="24"/>
    </w:rPr>
  </w:style>
  <w:style w:type="paragraph" w:customStyle="1" w:styleId="VastagCm">
    <w:name w:val="VastagCím"/>
    <w:uiPriority w:val="99"/>
    <w:rsid w:val="00C40B0D"/>
    <w:pPr>
      <w:autoSpaceDE w:val="0"/>
      <w:autoSpaceDN w:val="0"/>
      <w:adjustRightInd w:val="0"/>
      <w:spacing w:before="480" w:after="240"/>
      <w:jc w:val="center"/>
    </w:pPr>
    <w:rPr>
      <w:rFonts w:ascii="Times New Roman" w:hAnsi="Times New Roman"/>
      <w:b/>
      <w:bCs/>
      <w:sz w:val="24"/>
      <w:szCs w:val="24"/>
    </w:rPr>
  </w:style>
  <w:style w:type="paragraph" w:customStyle="1" w:styleId="vonal">
    <w:name w:val="vonal"/>
    <w:uiPriority w:val="99"/>
    <w:rsid w:val="00C40B0D"/>
    <w:pPr>
      <w:autoSpaceDE w:val="0"/>
      <w:autoSpaceDN w:val="0"/>
      <w:adjustRightInd w:val="0"/>
      <w:jc w:val="center"/>
    </w:pPr>
    <w:rPr>
      <w:rFonts w:ascii="Times New Roman" w:hAnsi="Times New Roman"/>
      <w:sz w:val="24"/>
      <w:szCs w:val="24"/>
    </w:rPr>
  </w:style>
  <w:style w:type="character" w:customStyle="1" w:styleId="FontStyle18">
    <w:name w:val="Font Style18"/>
    <w:uiPriority w:val="99"/>
    <w:rsid w:val="00744CCE"/>
    <w:rPr>
      <w:rFonts w:ascii="Times New Roman" w:hAnsi="Times New Roman" w:cs="Times New Roman"/>
      <w:b/>
      <w:bCs/>
      <w:color w:val="000000"/>
      <w:sz w:val="22"/>
      <w:szCs w:val="22"/>
    </w:rPr>
  </w:style>
  <w:style w:type="paragraph" w:customStyle="1" w:styleId="cf0">
    <w:name w:val="cf0"/>
    <w:basedOn w:val="Norml"/>
    <w:rsid w:val="00894580"/>
    <w:pPr>
      <w:spacing w:before="100" w:beforeAutospacing="1" w:after="100" w:afterAutospacing="1"/>
    </w:pPr>
    <w:rPr>
      <w:rFonts w:eastAsia="Times New Roman"/>
      <w:szCs w:val="24"/>
      <w:lang w:eastAsia="hu-HU"/>
    </w:rPr>
  </w:style>
  <w:style w:type="character" w:styleId="Hiperhivatkozs">
    <w:name w:val="Hyperlink"/>
    <w:uiPriority w:val="99"/>
    <w:unhideWhenUsed/>
    <w:rsid w:val="00894580"/>
    <w:rPr>
      <w:color w:val="0000FF"/>
      <w:u w:val="single"/>
    </w:rPr>
  </w:style>
  <w:style w:type="character" w:customStyle="1" w:styleId="hl">
    <w:name w:val="hl"/>
    <w:basedOn w:val="Bekezdsalapbettpusa"/>
    <w:rsid w:val="00894580"/>
  </w:style>
  <w:style w:type="character" w:customStyle="1" w:styleId="Cmsor4Char">
    <w:name w:val="Címsor 4 Char"/>
    <w:link w:val="Cmsor4"/>
    <w:uiPriority w:val="9"/>
    <w:rsid w:val="00774AFD"/>
    <w:rPr>
      <w:rFonts w:ascii="Times New Roman" w:eastAsia="Times New Roman" w:hAnsi="Times New Roman"/>
      <w:b/>
      <w:bCs/>
      <w:sz w:val="24"/>
      <w:szCs w:val="24"/>
    </w:rPr>
  </w:style>
  <w:style w:type="character" w:styleId="Jegyzethivatkozs">
    <w:name w:val="annotation reference"/>
    <w:uiPriority w:val="99"/>
    <w:semiHidden/>
    <w:unhideWhenUsed/>
    <w:rsid w:val="00700A68"/>
    <w:rPr>
      <w:sz w:val="16"/>
      <w:szCs w:val="16"/>
    </w:rPr>
  </w:style>
  <w:style w:type="paragraph" w:styleId="Jegyzetszveg">
    <w:name w:val="annotation text"/>
    <w:basedOn w:val="Norml"/>
    <w:link w:val="JegyzetszvegChar"/>
    <w:uiPriority w:val="99"/>
    <w:semiHidden/>
    <w:unhideWhenUsed/>
    <w:rsid w:val="00700A68"/>
    <w:rPr>
      <w:sz w:val="20"/>
      <w:szCs w:val="20"/>
      <w:lang w:val="x-none"/>
    </w:rPr>
  </w:style>
  <w:style w:type="character" w:customStyle="1" w:styleId="JegyzetszvegChar">
    <w:name w:val="Jegyzetszöveg Char"/>
    <w:link w:val="Jegyzetszveg"/>
    <w:uiPriority w:val="99"/>
    <w:semiHidden/>
    <w:rsid w:val="00700A68"/>
    <w:rPr>
      <w:rFonts w:ascii="Times New Roman" w:hAnsi="Times New Roman"/>
      <w:lang w:eastAsia="en-US"/>
    </w:rPr>
  </w:style>
  <w:style w:type="paragraph" w:styleId="Megjegyzstrgya">
    <w:name w:val="annotation subject"/>
    <w:basedOn w:val="Jegyzetszveg"/>
    <w:next w:val="Jegyzetszveg"/>
    <w:link w:val="MegjegyzstrgyaChar"/>
    <w:uiPriority w:val="99"/>
    <w:semiHidden/>
    <w:unhideWhenUsed/>
    <w:rsid w:val="00700A68"/>
    <w:rPr>
      <w:b/>
      <w:bCs/>
    </w:rPr>
  </w:style>
  <w:style w:type="character" w:customStyle="1" w:styleId="MegjegyzstrgyaChar">
    <w:name w:val="Megjegyzés tárgya Char"/>
    <w:link w:val="Megjegyzstrgya"/>
    <w:uiPriority w:val="99"/>
    <w:semiHidden/>
    <w:rsid w:val="00700A68"/>
    <w:rPr>
      <w:rFonts w:ascii="Times New Roman" w:hAnsi="Times New Roman"/>
      <w:b/>
      <w:bCs/>
      <w:lang w:eastAsia="en-US"/>
    </w:rPr>
  </w:style>
  <w:style w:type="paragraph" w:styleId="Buborkszveg">
    <w:name w:val="Balloon Text"/>
    <w:basedOn w:val="Norml"/>
    <w:link w:val="BuborkszvegChar"/>
    <w:uiPriority w:val="99"/>
    <w:semiHidden/>
    <w:unhideWhenUsed/>
    <w:rsid w:val="00700A68"/>
    <w:pPr>
      <w:spacing w:after="0"/>
    </w:pPr>
    <w:rPr>
      <w:rFonts w:ascii="Tahoma" w:hAnsi="Tahoma"/>
      <w:sz w:val="16"/>
      <w:szCs w:val="16"/>
      <w:lang w:val="x-none"/>
    </w:rPr>
  </w:style>
  <w:style w:type="character" w:customStyle="1" w:styleId="BuborkszvegChar">
    <w:name w:val="Buborékszöveg Char"/>
    <w:link w:val="Buborkszveg"/>
    <w:uiPriority w:val="99"/>
    <w:semiHidden/>
    <w:rsid w:val="00700A68"/>
    <w:rPr>
      <w:rFonts w:ascii="Tahoma" w:hAnsi="Tahoma" w:cs="Tahoma"/>
      <w:sz w:val="16"/>
      <w:szCs w:val="16"/>
      <w:lang w:eastAsia="en-US"/>
    </w:rPr>
  </w:style>
  <w:style w:type="character" w:customStyle="1" w:styleId="Cmsor1Char">
    <w:name w:val="Címsor 1 Char"/>
    <w:link w:val="Cmsor1"/>
    <w:uiPriority w:val="9"/>
    <w:rsid w:val="00715732"/>
    <w:rPr>
      <w:rFonts w:ascii="Times New Roman" w:hAnsi="Times New Roman"/>
      <w:b/>
      <w:sz w:val="24"/>
      <w:szCs w:val="24"/>
      <w:lang w:eastAsia="en-US"/>
    </w:rPr>
  </w:style>
  <w:style w:type="paragraph" w:styleId="Vltozat">
    <w:name w:val="Revision"/>
    <w:hidden/>
    <w:uiPriority w:val="99"/>
    <w:semiHidden/>
    <w:rsid w:val="00843FC6"/>
    <w:rPr>
      <w:rFonts w:ascii="Times New Roman" w:hAnsi="Times New Roman"/>
      <w:sz w:val="24"/>
      <w:szCs w:val="22"/>
      <w:lang w:eastAsia="en-US"/>
    </w:rPr>
  </w:style>
  <w:style w:type="paragraph" w:styleId="Nincstrkz">
    <w:name w:val="No Spacing"/>
    <w:link w:val="NincstrkzChar"/>
    <w:uiPriority w:val="1"/>
    <w:qFormat/>
    <w:rsid w:val="001E6F21"/>
    <w:rPr>
      <w:rFonts w:eastAsia="Times New Roman"/>
      <w:sz w:val="22"/>
      <w:szCs w:val="22"/>
      <w:lang w:eastAsia="en-US"/>
    </w:rPr>
  </w:style>
  <w:style w:type="character" w:customStyle="1" w:styleId="NincstrkzChar">
    <w:name w:val="Nincs térköz Char"/>
    <w:link w:val="Nincstrkz"/>
    <w:uiPriority w:val="1"/>
    <w:rsid w:val="001E6F21"/>
    <w:rPr>
      <w:rFonts w:eastAsia="Times New Roman"/>
      <w:sz w:val="22"/>
      <w:szCs w:val="22"/>
      <w:lang w:val="hu-HU" w:eastAsia="en-US" w:bidi="ar-SA"/>
    </w:rPr>
  </w:style>
  <w:style w:type="paragraph" w:styleId="lfej">
    <w:name w:val="header"/>
    <w:basedOn w:val="Norml"/>
    <w:link w:val="lfejChar"/>
    <w:uiPriority w:val="99"/>
    <w:unhideWhenUsed/>
    <w:rsid w:val="00D059A4"/>
    <w:pPr>
      <w:tabs>
        <w:tab w:val="center" w:pos="4536"/>
        <w:tab w:val="right" w:pos="9072"/>
      </w:tabs>
    </w:pPr>
    <w:rPr>
      <w:lang w:val="x-none"/>
    </w:rPr>
  </w:style>
  <w:style w:type="character" w:customStyle="1" w:styleId="lfejChar">
    <w:name w:val="Élőfej Char"/>
    <w:link w:val="lfej"/>
    <w:uiPriority w:val="99"/>
    <w:rsid w:val="00D059A4"/>
    <w:rPr>
      <w:rFonts w:ascii="Times New Roman" w:hAnsi="Times New Roman"/>
      <w:sz w:val="24"/>
      <w:szCs w:val="22"/>
      <w:lang w:eastAsia="en-US"/>
    </w:rPr>
  </w:style>
  <w:style w:type="paragraph" w:styleId="llb">
    <w:name w:val="footer"/>
    <w:basedOn w:val="Norml"/>
    <w:link w:val="llbChar"/>
    <w:uiPriority w:val="99"/>
    <w:unhideWhenUsed/>
    <w:rsid w:val="00D059A4"/>
    <w:pPr>
      <w:tabs>
        <w:tab w:val="center" w:pos="4536"/>
        <w:tab w:val="right" w:pos="9072"/>
      </w:tabs>
    </w:pPr>
    <w:rPr>
      <w:lang w:val="x-none"/>
    </w:rPr>
  </w:style>
  <w:style w:type="character" w:customStyle="1" w:styleId="llbChar">
    <w:name w:val="Élőláb Char"/>
    <w:link w:val="llb"/>
    <w:uiPriority w:val="99"/>
    <w:rsid w:val="00D059A4"/>
    <w:rPr>
      <w:rFonts w:ascii="Times New Roman" w:hAnsi="Times New Roman"/>
      <w:sz w:val="24"/>
      <w:szCs w:val="22"/>
      <w:lang w:eastAsia="en-US"/>
    </w:rPr>
  </w:style>
  <w:style w:type="paragraph" w:styleId="Tartalomjegyzkcmsora">
    <w:name w:val="TOC Heading"/>
    <w:basedOn w:val="Cmsor1"/>
    <w:next w:val="Norml"/>
    <w:uiPriority w:val="39"/>
    <w:unhideWhenUsed/>
    <w:qFormat/>
    <w:rsid w:val="008C2870"/>
    <w:pPr>
      <w:keepLines/>
      <w:spacing w:before="480" w:after="0"/>
      <w:jc w:val="left"/>
      <w:outlineLvl w:val="9"/>
    </w:pPr>
    <w:rPr>
      <w:rFonts w:ascii="Cambria" w:eastAsia="Times New Roman" w:hAnsi="Cambria"/>
      <w:color w:val="365F91"/>
      <w:sz w:val="28"/>
      <w:szCs w:val="28"/>
    </w:rPr>
  </w:style>
  <w:style w:type="paragraph" w:styleId="TJ1">
    <w:name w:val="toc 1"/>
    <w:basedOn w:val="TJ2"/>
    <w:next w:val="Norml"/>
    <w:autoRedefine/>
    <w:uiPriority w:val="39"/>
    <w:unhideWhenUsed/>
    <w:qFormat/>
    <w:rsid w:val="008A60CC"/>
    <w:pPr>
      <w:tabs>
        <w:tab w:val="right" w:leader="dot" w:pos="9394"/>
      </w:tabs>
    </w:pPr>
    <w:rPr>
      <w:rFonts w:ascii="Times New Roman" w:hAnsi="Times New Roman"/>
      <w:noProof/>
    </w:rPr>
  </w:style>
  <w:style w:type="paragraph" w:styleId="TJ2">
    <w:name w:val="toc 2"/>
    <w:basedOn w:val="Norml"/>
    <w:next w:val="Norml"/>
    <w:autoRedefine/>
    <w:uiPriority w:val="39"/>
    <w:unhideWhenUsed/>
    <w:qFormat/>
    <w:rsid w:val="005B5CF2"/>
    <w:pPr>
      <w:spacing w:after="100" w:line="276" w:lineRule="auto"/>
      <w:ind w:left="220"/>
    </w:pPr>
    <w:rPr>
      <w:rFonts w:ascii="Calibri" w:eastAsia="Times New Roman" w:hAnsi="Calibri"/>
      <w:sz w:val="22"/>
    </w:rPr>
  </w:style>
  <w:style w:type="paragraph" w:styleId="TJ3">
    <w:name w:val="toc 3"/>
    <w:basedOn w:val="Norml"/>
    <w:next w:val="Norml"/>
    <w:autoRedefine/>
    <w:uiPriority w:val="39"/>
    <w:semiHidden/>
    <w:unhideWhenUsed/>
    <w:qFormat/>
    <w:rsid w:val="005B5CF2"/>
    <w:pPr>
      <w:spacing w:after="100" w:line="276" w:lineRule="auto"/>
      <w:ind w:left="440"/>
    </w:pPr>
    <w:rPr>
      <w:rFonts w:ascii="Calibri" w:eastAsia="Times New Roman" w:hAnsi="Calibri"/>
      <w:sz w:val="22"/>
    </w:rPr>
  </w:style>
  <w:style w:type="character" w:customStyle="1" w:styleId="Cmsor2Char">
    <w:name w:val="Címsor 2 Char"/>
    <w:link w:val="Cmsor2"/>
    <w:uiPriority w:val="9"/>
    <w:rsid w:val="00B81C38"/>
    <w:rPr>
      <w:rFonts w:ascii="Times New Roman" w:hAnsi="Times New Roman"/>
      <w:b/>
      <w:sz w:val="24"/>
      <w:szCs w:val="24"/>
    </w:rPr>
  </w:style>
  <w:style w:type="paragraph" w:styleId="Cm">
    <w:name w:val="Title"/>
    <w:basedOn w:val="Norml"/>
    <w:next w:val="Norml"/>
    <w:link w:val="CmChar"/>
    <w:uiPriority w:val="10"/>
    <w:qFormat/>
    <w:rsid w:val="002969D4"/>
    <w:pPr>
      <w:spacing w:before="200" w:after="200" w:line="276" w:lineRule="auto"/>
      <w:jc w:val="center"/>
    </w:pPr>
    <w:rPr>
      <w:b/>
      <w:szCs w:val="24"/>
    </w:rPr>
  </w:style>
  <w:style w:type="character" w:customStyle="1" w:styleId="CmChar">
    <w:name w:val="Cím Char"/>
    <w:link w:val="Cm"/>
    <w:uiPriority w:val="10"/>
    <w:rsid w:val="002969D4"/>
    <w:rPr>
      <w:rFonts w:ascii="Times New Roman" w:hAnsi="Times New Roman"/>
      <w:b/>
      <w:sz w:val="24"/>
      <w:szCs w:val="24"/>
      <w:lang w:eastAsia="en-US"/>
    </w:rPr>
  </w:style>
  <w:style w:type="paragraph" w:customStyle="1" w:styleId="Trzs">
    <w:name w:val="Törzs"/>
    <w:basedOn w:val="Norml"/>
    <w:qFormat/>
    <w:rsid w:val="00E43CCF"/>
    <w:pPr>
      <w:numPr>
        <w:ilvl w:val="2"/>
        <w:numId w:val="37"/>
      </w:numPr>
      <w:spacing w:before="200" w:after="0" w:line="276" w:lineRule="auto"/>
      <w:jc w:val="both"/>
    </w:pPr>
    <w:rPr>
      <w:rFonts w:eastAsia="Times New Roman"/>
      <w:szCs w:val="24"/>
      <w:lang w:eastAsia="hu-HU"/>
    </w:rPr>
  </w:style>
  <w:style w:type="paragraph" w:customStyle="1" w:styleId="Pont">
    <w:name w:val="Pont"/>
    <w:basedOn w:val="Trzs"/>
    <w:qFormat/>
    <w:rsid w:val="0094578A"/>
    <w:pPr>
      <w:numPr>
        <w:ilvl w:val="3"/>
      </w:numPr>
      <w:spacing w:before="100"/>
    </w:pPr>
  </w:style>
  <w:style w:type="paragraph" w:styleId="Idzet">
    <w:name w:val="Quote"/>
    <w:basedOn w:val="Norml"/>
    <w:next w:val="Norml"/>
    <w:link w:val="IdzetChar"/>
    <w:uiPriority w:val="29"/>
    <w:qFormat/>
    <w:rsid w:val="00702260"/>
    <w:pPr>
      <w:autoSpaceDE w:val="0"/>
      <w:autoSpaceDN w:val="0"/>
      <w:adjustRightInd w:val="0"/>
      <w:spacing w:before="100" w:after="0" w:line="276" w:lineRule="auto"/>
      <w:ind w:left="284"/>
      <w:jc w:val="both"/>
    </w:pPr>
    <w:rPr>
      <w:i/>
      <w:szCs w:val="24"/>
      <w:lang w:eastAsia="hu-HU"/>
    </w:rPr>
  </w:style>
  <w:style w:type="character" w:customStyle="1" w:styleId="IdzetChar">
    <w:name w:val="Idézet Char"/>
    <w:link w:val="Idzet"/>
    <w:uiPriority w:val="29"/>
    <w:rsid w:val="00702260"/>
    <w:rPr>
      <w:rFonts w:ascii="Times New Roman" w:hAnsi="Times New Roman"/>
      <w:i/>
      <w:sz w:val="24"/>
      <w:szCs w:val="24"/>
    </w:rPr>
  </w:style>
  <w:style w:type="paragraph" w:customStyle="1" w:styleId="zr">
    <w:name w:val="záró"/>
    <w:basedOn w:val="Pont"/>
    <w:qFormat/>
    <w:rsid w:val="002E1E97"/>
    <w:pPr>
      <w:numPr>
        <w:ilvl w:val="0"/>
        <w:numId w:val="0"/>
      </w:numPr>
    </w:pPr>
  </w:style>
  <w:style w:type="paragraph" w:styleId="NormlWeb">
    <w:name w:val="Normal (Web)"/>
    <w:basedOn w:val="Norml"/>
    <w:semiHidden/>
    <w:unhideWhenUsed/>
    <w:rsid w:val="00717CB0"/>
    <w:pPr>
      <w:spacing w:before="100" w:beforeAutospacing="1" w:after="119"/>
    </w:pPr>
    <w:rPr>
      <w:rFonts w:eastAsia="Times New Roman"/>
      <w:szCs w:val="24"/>
      <w:lang w:eastAsia="hu-HU"/>
    </w:rPr>
  </w:style>
  <w:style w:type="table" w:styleId="Rcsostblzat">
    <w:name w:val="Table Grid"/>
    <w:basedOn w:val="Normltblzat"/>
    <w:uiPriority w:val="39"/>
    <w:unhideWhenUsed/>
    <w:rsid w:val="00D30FD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151274">
      <w:bodyDiv w:val="1"/>
      <w:marLeft w:val="0"/>
      <w:marRight w:val="0"/>
      <w:marTop w:val="0"/>
      <w:marBottom w:val="0"/>
      <w:divBdr>
        <w:top w:val="none" w:sz="0" w:space="0" w:color="auto"/>
        <w:left w:val="none" w:sz="0" w:space="0" w:color="auto"/>
        <w:bottom w:val="none" w:sz="0" w:space="0" w:color="auto"/>
        <w:right w:val="none" w:sz="0" w:space="0" w:color="auto"/>
      </w:divBdr>
    </w:div>
    <w:div w:id="1436904425">
      <w:bodyDiv w:val="1"/>
      <w:marLeft w:val="0"/>
      <w:marRight w:val="0"/>
      <w:marTop w:val="0"/>
      <w:marBottom w:val="0"/>
      <w:divBdr>
        <w:top w:val="none" w:sz="0" w:space="0" w:color="auto"/>
        <w:left w:val="none" w:sz="0" w:space="0" w:color="auto"/>
        <w:bottom w:val="none" w:sz="0" w:space="0" w:color="auto"/>
        <w:right w:val="none" w:sz="0" w:space="0" w:color="auto"/>
      </w:divBdr>
    </w:div>
    <w:div w:id="1595170606">
      <w:bodyDiv w:val="1"/>
      <w:marLeft w:val="0"/>
      <w:marRight w:val="0"/>
      <w:marTop w:val="0"/>
      <w:marBottom w:val="0"/>
      <w:divBdr>
        <w:top w:val="none" w:sz="0" w:space="0" w:color="auto"/>
        <w:left w:val="none" w:sz="0" w:space="0" w:color="auto"/>
        <w:bottom w:val="none" w:sz="0" w:space="0" w:color="auto"/>
        <w:right w:val="none" w:sz="0" w:space="0" w:color="auto"/>
      </w:divBdr>
    </w:div>
    <w:div w:id="1768648464">
      <w:bodyDiv w:val="1"/>
      <w:marLeft w:val="0"/>
      <w:marRight w:val="0"/>
      <w:marTop w:val="0"/>
      <w:marBottom w:val="0"/>
      <w:divBdr>
        <w:top w:val="none" w:sz="0" w:space="0" w:color="auto"/>
        <w:left w:val="none" w:sz="0" w:space="0" w:color="auto"/>
        <w:bottom w:val="none" w:sz="0" w:space="0" w:color="auto"/>
        <w:right w:val="none" w:sz="0" w:space="0" w:color="auto"/>
      </w:divBdr>
    </w:div>
    <w:div w:id="193012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2F06A-E169-4998-9EC5-4CA301A6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2095</Words>
  <Characters>14457</Characters>
  <Application>Microsoft Office Word</Application>
  <DocSecurity>0</DocSecurity>
  <Lines>120</Lines>
  <Paragraphs>33</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MÜK főtitkár</dc:creator>
  <cp:keywords/>
  <cp:lastModifiedBy>dr. Baranyi Bertold uj</cp:lastModifiedBy>
  <cp:revision>4</cp:revision>
  <dcterms:created xsi:type="dcterms:W3CDTF">2019-09-30T13:52:00Z</dcterms:created>
  <dcterms:modified xsi:type="dcterms:W3CDTF">2019-09-30T13:56:00Z</dcterms:modified>
</cp:coreProperties>
</file>