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A379" w14:textId="77777777" w:rsidR="006C5189" w:rsidRPr="00BB41E1" w:rsidRDefault="00451920" w:rsidP="006C5189">
      <w:pPr>
        <w:jc w:val="center"/>
        <w:rPr>
          <w:rFonts w:ascii="Times New Roman" w:hAnsi="Times New Roman" w:cs="Times New Roman"/>
          <w:b/>
        </w:rPr>
      </w:pPr>
      <w:r w:rsidRPr="00BB41E1">
        <w:rPr>
          <w:rFonts w:ascii="Times New Roman" w:hAnsi="Times New Roman" w:cs="Times New Roman"/>
          <w:b/>
        </w:rPr>
        <w:t>9</w:t>
      </w:r>
      <w:r w:rsidR="006C5189" w:rsidRPr="00BB41E1">
        <w:rPr>
          <w:rFonts w:ascii="Times New Roman" w:hAnsi="Times New Roman" w:cs="Times New Roman"/>
          <w:b/>
        </w:rPr>
        <w:t>/2017. (</w:t>
      </w:r>
      <w:r w:rsidRPr="00BB41E1">
        <w:rPr>
          <w:rFonts w:ascii="Times New Roman" w:hAnsi="Times New Roman" w:cs="Times New Roman"/>
          <w:b/>
        </w:rPr>
        <w:t>XI.20</w:t>
      </w:r>
      <w:r w:rsidR="006F4D08" w:rsidRPr="00BB41E1">
        <w:rPr>
          <w:rFonts w:ascii="Times New Roman" w:hAnsi="Times New Roman" w:cs="Times New Roman"/>
          <w:b/>
        </w:rPr>
        <w:t>.</w:t>
      </w:r>
      <w:r w:rsidRPr="00BB41E1">
        <w:rPr>
          <w:rFonts w:ascii="Times New Roman" w:hAnsi="Times New Roman" w:cs="Times New Roman"/>
          <w:b/>
        </w:rPr>
        <w:t>) MÜK s</w:t>
      </w:r>
      <w:r w:rsidR="006C5189" w:rsidRPr="00BB41E1">
        <w:rPr>
          <w:rFonts w:ascii="Times New Roman" w:hAnsi="Times New Roman" w:cs="Times New Roman"/>
          <w:b/>
        </w:rPr>
        <w:t>zabályzata</w:t>
      </w:r>
    </w:p>
    <w:p w14:paraId="562C40E2" w14:textId="3CCCCA28" w:rsidR="006C5189" w:rsidRPr="00BB41E1" w:rsidRDefault="006C5189" w:rsidP="006C5189">
      <w:pPr>
        <w:jc w:val="center"/>
        <w:rPr>
          <w:rFonts w:ascii="Times New Roman" w:hAnsi="Times New Roman" w:cs="Times New Roman"/>
          <w:b/>
        </w:rPr>
      </w:pPr>
      <w:r w:rsidRPr="00BB41E1">
        <w:rPr>
          <w:rFonts w:ascii="Times New Roman" w:hAnsi="Times New Roman" w:cs="Times New Roman"/>
          <w:b/>
        </w:rPr>
        <w:t>az ügyv</w:t>
      </w:r>
      <w:r w:rsidR="00176B70" w:rsidRPr="00BB41E1">
        <w:rPr>
          <w:rFonts w:ascii="Times New Roman" w:hAnsi="Times New Roman" w:cs="Times New Roman"/>
          <w:b/>
        </w:rPr>
        <w:t>é</w:t>
      </w:r>
      <w:r w:rsidRPr="00BB41E1">
        <w:rPr>
          <w:rFonts w:ascii="Times New Roman" w:hAnsi="Times New Roman" w:cs="Times New Roman"/>
          <w:b/>
        </w:rPr>
        <w:t>di felelősségbiztosítás évenként számított legalacsonyabb összegéről és követelményeiről</w:t>
      </w:r>
      <w:r w:rsidR="006F796E" w:rsidRPr="00BB41E1">
        <w:rPr>
          <w:rStyle w:val="Lbjegyzet-hivatkozs"/>
          <w:rFonts w:ascii="Times New Roman" w:hAnsi="Times New Roman" w:cs="Times New Roman"/>
          <w:b/>
        </w:rPr>
        <w:footnoteReference w:id="1"/>
      </w:r>
    </w:p>
    <w:p w14:paraId="7AC1F577" w14:textId="77777777" w:rsidR="006C5189" w:rsidRPr="00BB41E1" w:rsidRDefault="006C5189">
      <w:pPr>
        <w:rPr>
          <w:rFonts w:ascii="Times New Roman" w:hAnsi="Times New Roman" w:cs="Times New Roman"/>
        </w:rPr>
      </w:pPr>
    </w:p>
    <w:p w14:paraId="7DF2CE7D" w14:textId="77777777" w:rsidR="006C5189" w:rsidRPr="00BB41E1" w:rsidRDefault="006C5189">
      <w:pPr>
        <w:rPr>
          <w:rFonts w:ascii="Times New Roman" w:hAnsi="Times New Roman" w:cs="Times New Roman"/>
        </w:rPr>
      </w:pPr>
    </w:p>
    <w:p w14:paraId="66E87FC7" w14:textId="77777777" w:rsidR="00753E22" w:rsidRPr="00753E22" w:rsidRDefault="00753E22" w:rsidP="006F796E">
      <w:pPr>
        <w:spacing w:before="100" w:beforeAutospacing="1" w:after="100" w:afterAutospacing="1"/>
        <w:rPr>
          <w:rFonts w:ascii="Times New Roman" w:eastAsia="Times New Roman" w:hAnsi="Times New Roman" w:cs="Times New Roman"/>
          <w:szCs w:val="24"/>
          <w:lang w:eastAsia="hu-HU"/>
        </w:rPr>
      </w:pPr>
      <w:r w:rsidRPr="00753E22">
        <w:rPr>
          <w:rFonts w:ascii="Times New Roman" w:eastAsia="Times New Roman" w:hAnsi="Times New Roman" w:cs="Times New Roman"/>
          <w:szCs w:val="24"/>
          <w:lang w:eastAsia="hu-HU"/>
        </w:rPr>
        <w:t>A Magyar Ügyvédi Kamara teljes ülése az ügyvédi tevékenységről szóló 2017. évi LXXVIII. törvény (a továbbiakban: Üttv.) 14. § (3) bekezdése</w:t>
      </w:r>
      <w:r w:rsidRPr="00BB41E1">
        <w:rPr>
          <w:rFonts w:ascii="Times New Roman" w:eastAsia="Times New Roman" w:hAnsi="Times New Roman" w:cs="Times New Roman"/>
          <w:szCs w:val="24"/>
          <w:lang w:eastAsia="hu-HU"/>
        </w:rPr>
        <w:t>,</w:t>
      </w:r>
      <w:r w:rsidRPr="00753E22">
        <w:rPr>
          <w:rFonts w:ascii="Times New Roman" w:eastAsia="Times New Roman" w:hAnsi="Times New Roman" w:cs="Times New Roman"/>
          <w:szCs w:val="24"/>
          <w:lang w:eastAsia="hu-HU"/>
        </w:rPr>
        <w:t xml:space="preserve"> 158. § (1) bekezdés 5. pontja </w:t>
      </w:r>
      <w:r w:rsidRPr="00BB41E1">
        <w:rPr>
          <w:rFonts w:ascii="Times New Roman" w:eastAsia="Times New Roman" w:hAnsi="Times New Roman" w:cs="Times New Roman"/>
          <w:szCs w:val="24"/>
          <w:lang w:eastAsia="hu-HU"/>
        </w:rPr>
        <w:t xml:space="preserve">és </w:t>
      </w:r>
      <w:r w:rsidRPr="00753E22">
        <w:rPr>
          <w:rFonts w:ascii="Times New Roman" w:eastAsia="Times New Roman" w:hAnsi="Times New Roman" w:cs="Times New Roman"/>
          <w:sz w:val="22"/>
          <w:lang w:eastAsia="hu-HU"/>
        </w:rPr>
        <w:t>Üttv.  208. § (21) bekezdése alapján</w:t>
      </w:r>
      <w:r w:rsidRPr="00BB41E1">
        <w:rPr>
          <w:rFonts w:ascii="Times New Roman" w:eastAsia="Times New Roman" w:hAnsi="Times New Roman" w:cs="Times New Roman"/>
          <w:sz w:val="22"/>
          <w:lang w:eastAsia="hu-HU"/>
        </w:rPr>
        <w:t>,</w:t>
      </w:r>
      <w:r w:rsidRPr="00753E22">
        <w:rPr>
          <w:rFonts w:ascii="Times New Roman" w:eastAsia="Times New Roman" w:hAnsi="Times New Roman" w:cs="Times New Roman"/>
          <w:sz w:val="22"/>
          <w:lang w:eastAsia="hu-HU"/>
        </w:rPr>
        <w:t xml:space="preserve"> </w:t>
      </w:r>
      <w:r w:rsidRPr="00753E22">
        <w:rPr>
          <w:rFonts w:ascii="Times New Roman" w:eastAsia="Times New Roman" w:hAnsi="Times New Roman" w:cs="Times New Roman"/>
          <w:szCs w:val="24"/>
          <w:lang w:eastAsia="hu-HU"/>
        </w:rPr>
        <w:t>az Üttv. 157. § (2) bekezdés e) pontjában foglalt feladatkörében eljárva a következő szabályzatot hozza:</w:t>
      </w:r>
    </w:p>
    <w:p w14:paraId="4AAD7CC0" w14:textId="77777777" w:rsidR="006C5189" w:rsidRPr="00BB41E1" w:rsidRDefault="006C5189" w:rsidP="00933260">
      <w:pPr>
        <w:tabs>
          <w:tab w:val="left" w:pos="426"/>
        </w:tabs>
        <w:rPr>
          <w:rFonts w:ascii="Times New Roman" w:hAnsi="Times New Roman" w:cs="Times New Roman"/>
        </w:rPr>
      </w:pPr>
    </w:p>
    <w:p w14:paraId="7C97C12A" w14:textId="669F2EF6" w:rsidR="00D943DB" w:rsidRPr="00BB41E1" w:rsidRDefault="006C5189" w:rsidP="00933260">
      <w:pPr>
        <w:pStyle w:val="Listaszerbekezds"/>
        <w:numPr>
          <w:ilvl w:val="0"/>
          <w:numId w:val="4"/>
        </w:numPr>
        <w:tabs>
          <w:tab w:val="left" w:pos="426"/>
        </w:tabs>
        <w:ind w:left="0" w:firstLine="0"/>
        <w:rPr>
          <w:rFonts w:ascii="Times New Roman" w:hAnsi="Times New Roman" w:cs="Times New Roman"/>
        </w:rPr>
      </w:pPr>
      <w:r w:rsidRPr="00BB41E1">
        <w:rPr>
          <w:rFonts w:ascii="Times New Roman" w:hAnsi="Times New Roman" w:cs="Times New Roman"/>
        </w:rPr>
        <w:t>A</w:t>
      </w:r>
      <w:r w:rsidR="00D943DB" w:rsidRPr="00BB41E1">
        <w:rPr>
          <w:rFonts w:ascii="Times New Roman" w:hAnsi="Times New Roman" w:cs="Times New Roman"/>
        </w:rPr>
        <w:t>z ügyvédi felelősségbiztosítás évenként számított legalacsonyabb összege megegyezik a</w:t>
      </w:r>
      <w:r w:rsidR="00753E22" w:rsidRPr="00BB41E1">
        <w:rPr>
          <w:rFonts w:ascii="Times New Roman" w:hAnsi="Times New Roman" w:cs="Times New Roman"/>
        </w:rPr>
        <w:t>z Üttv.</w:t>
      </w:r>
      <w:r w:rsidR="00D943DB" w:rsidRPr="00BB41E1">
        <w:rPr>
          <w:rFonts w:ascii="Times New Roman" w:hAnsi="Times New Roman" w:cs="Times New Roman"/>
        </w:rPr>
        <w:t xml:space="preserve"> </w:t>
      </w:r>
      <w:r w:rsidR="00753E22" w:rsidRPr="00BB41E1">
        <w:rPr>
          <w:rFonts w:ascii="Times New Roman" w:hAnsi="Times New Roman" w:cs="Times New Roman"/>
        </w:rPr>
        <w:t xml:space="preserve">szerint alkalmazandó, </w:t>
      </w:r>
      <w:r w:rsidR="00D943DB" w:rsidRPr="00BB41E1">
        <w:rPr>
          <w:rFonts w:ascii="Times New Roman" w:hAnsi="Times New Roman" w:cs="Times New Roman"/>
        </w:rPr>
        <w:t xml:space="preserve">káreseményenként számított legalacsonyabb összeg </w:t>
      </w:r>
      <w:r w:rsidR="006B5625" w:rsidRPr="00BB41E1">
        <w:rPr>
          <w:rFonts w:ascii="Times New Roman" w:hAnsi="Times New Roman" w:cs="Times New Roman"/>
          <w:bCs/>
          <w:iCs/>
        </w:rPr>
        <w:t>160 százalékával</w:t>
      </w:r>
      <w:r w:rsidRPr="00BB41E1">
        <w:rPr>
          <w:rFonts w:ascii="Times New Roman" w:hAnsi="Times New Roman" w:cs="Times New Roman"/>
        </w:rPr>
        <w:t xml:space="preserve">. </w:t>
      </w:r>
    </w:p>
    <w:p w14:paraId="64DA6C48" w14:textId="77777777" w:rsidR="00D943DB" w:rsidRPr="00BB41E1" w:rsidRDefault="00D943DB" w:rsidP="00933260">
      <w:pPr>
        <w:pStyle w:val="Listaszerbekezds"/>
        <w:tabs>
          <w:tab w:val="left" w:pos="426"/>
        </w:tabs>
        <w:ind w:left="0"/>
        <w:rPr>
          <w:rFonts w:ascii="Times New Roman" w:hAnsi="Times New Roman" w:cs="Times New Roman"/>
        </w:rPr>
      </w:pPr>
    </w:p>
    <w:p w14:paraId="2A78E218" w14:textId="77777777" w:rsidR="00AC55A7" w:rsidRPr="00BB41E1" w:rsidRDefault="00D943DB" w:rsidP="00933260">
      <w:pPr>
        <w:pStyle w:val="Listaszerbekezds"/>
        <w:numPr>
          <w:ilvl w:val="0"/>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Akkor </w:t>
      </w:r>
      <w:r w:rsidR="00AC55A7" w:rsidRPr="00BB41E1">
        <w:rPr>
          <w:rFonts w:ascii="Times New Roman" w:hAnsi="Times New Roman" w:cs="Times New Roman"/>
        </w:rPr>
        <w:t xml:space="preserve">felel meg az </w:t>
      </w:r>
      <w:r w:rsidR="000A2E44" w:rsidRPr="00BB41E1">
        <w:rPr>
          <w:rFonts w:ascii="Times New Roman" w:hAnsi="Times New Roman" w:cs="Times New Roman"/>
        </w:rPr>
        <w:t>Üttv</w:t>
      </w:r>
      <w:r w:rsidR="002E740E" w:rsidRPr="00BB41E1">
        <w:rPr>
          <w:rFonts w:ascii="Times New Roman" w:hAnsi="Times New Roman" w:cs="Times New Roman"/>
        </w:rPr>
        <w:t>.</w:t>
      </w:r>
      <w:r w:rsidR="00AC55A7" w:rsidRPr="00BB41E1">
        <w:rPr>
          <w:rFonts w:ascii="Times New Roman" w:hAnsi="Times New Roman" w:cs="Times New Roman"/>
        </w:rPr>
        <w:t xml:space="preserve"> által előírt felelősségbiztosításnak az ügyvéd által megkötött felelősségbiztosítás, ha </w:t>
      </w:r>
      <w:r w:rsidR="00733B00" w:rsidRPr="00BB41E1">
        <w:rPr>
          <w:rFonts w:ascii="Times New Roman" w:hAnsi="Times New Roman" w:cs="Times New Roman"/>
        </w:rPr>
        <w:t>valamennyi alábbi követelmény</w:t>
      </w:r>
      <w:r w:rsidR="00F727FE" w:rsidRPr="00BB41E1">
        <w:rPr>
          <w:rFonts w:ascii="Times New Roman" w:hAnsi="Times New Roman" w:cs="Times New Roman"/>
        </w:rPr>
        <w:t>t kielégíti</w:t>
      </w:r>
      <w:r w:rsidR="00733B00" w:rsidRPr="00BB41E1">
        <w:rPr>
          <w:rFonts w:ascii="Times New Roman" w:hAnsi="Times New Roman" w:cs="Times New Roman"/>
        </w:rPr>
        <w:t>:</w:t>
      </w:r>
    </w:p>
    <w:p w14:paraId="7A8687AF" w14:textId="03D98CFB" w:rsidR="00AC55A7" w:rsidRPr="00BB41E1" w:rsidRDefault="00AC55A7"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az legalább az </w:t>
      </w:r>
      <w:r w:rsidR="000A2E44" w:rsidRPr="00BB41E1">
        <w:rPr>
          <w:rFonts w:ascii="Times New Roman" w:hAnsi="Times New Roman" w:cs="Times New Roman"/>
        </w:rPr>
        <w:t>Üttv</w:t>
      </w:r>
      <w:r w:rsidR="002E740E" w:rsidRPr="00BB41E1">
        <w:rPr>
          <w:rFonts w:ascii="Times New Roman" w:hAnsi="Times New Roman" w:cs="Times New Roman"/>
        </w:rPr>
        <w:t>.</w:t>
      </w:r>
      <w:r w:rsidR="00753E22" w:rsidRPr="00BB41E1">
        <w:rPr>
          <w:rFonts w:ascii="Times New Roman" w:hAnsi="Times New Roman" w:cs="Times New Roman"/>
        </w:rPr>
        <w:t>,</w:t>
      </w:r>
      <w:r w:rsidRPr="00BB41E1">
        <w:rPr>
          <w:rFonts w:ascii="Times New Roman" w:hAnsi="Times New Roman" w:cs="Times New Roman"/>
        </w:rPr>
        <w:t xml:space="preserve"> </w:t>
      </w:r>
      <w:r w:rsidR="00733B00" w:rsidRPr="00BB41E1">
        <w:rPr>
          <w:rFonts w:ascii="Times New Roman" w:hAnsi="Times New Roman" w:cs="Times New Roman"/>
        </w:rPr>
        <w:t>valamint</w:t>
      </w:r>
      <w:r w:rsidRPr="00BB41E1">
        <w:rPr>
          <w:rFonts w:ascii="Times New Roman" w:hAnsi="Times New Roman" w:cs="Times New Roman"/>
        </w:rPr>
        <w:t xml:space="preserve"> a jelen Szabályzat 1. pontjában írtak szerinti fedezetet biztosítja; </w:t>
      </w:r>
    </w:p>
    <w:p w14:paraId="16104408" w14:textId="77777777" w:rsidR="00AC55A7" w:rsidRPr="00BB41E1" w:rsidRDefault="00AC55A7"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 biztosítási esemény meghatározása nem szűkebb </w:t>
      </w:r>
      <w:r w:rsidR="008043DD" w:rsidRPr="00BB41E1">
        <w:rPr>
          <w:rFonts w:ascii="Times New Roman" w:hAnsi="Times New Roman" w:cs="Times New Roman"/>
        </w:rPr>
        <w:t xml:space="preserve">a jelen Szabályzat </w:t>
      </w:r>
      <w:r w:rsidR="00733B00" w:rsidRPr="00BB41E1">
        <w:rPr>
          <w:rFonts w:ascii="Times New Roman" w:hAnsi="Times New Roman" w:cs="Times New Roman"/>
        </w:rPr>
        <w:t>I</w:t>
      </w:r>
      <w:r w:rsidR="008043DD" w:rsidRPr="00BB41E1">
        <w:rPr>
          <w:rFonts w:ascii="Times New Roman" w:hAnsi="Times New Roman" w:cs="Times New Roman"/>
        </w:rPr>
        <w:t xml:space="preserve">. sz. Mellékletében </w:t>
      </w:r>
      <w:r w:rsidR="00733B00" w:rsidRPr="00BB41E1">
        <w:rPr>
          <w:rFonts w:ascii="Times New Roman" w:hAnsi="Times New Roman" w:cs="Times New Roman"/>
        </w:rPr>
        <w:t>meghatározottnál</w:t>
      </w:r>
      <w:r w:rsidRPr="00BB41E1">
        <w:rPr>
          <w:rFonts w:ascii="Times New Roman" w:hAnsi="Times New Roman" w:cs="Times New Roman"/>
        </w:rPr>
        <w:t>;</w:t>
      </w:r>
    </w:p>
    <w:p w14:paraId="090E9956" w14:textId="77777777" w:rsidR="00AC55A7" w:rsidRPr="00BB41E1" w:rsidRDefault="00370F3F"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 kizárt kockázatok köre nem bővebb </w:t>
      </w:r>
      <w:r w:rsidR="008043DD" w:rsidRPr="00BB41E1">
        <w:rPr>
          <w:rFonts w:ascii="Times New Roman" w:hAnsi="Times New Roman" w:cs="Times New Roman"/>
        </w:rPr>
        <w:t xml:space="preserve">a jelen Szabályzat </w:t>
      </w:r>
      <w:r w:rsidR="00733B00" w:rsidRPr="00BB41E1">
        <w:rPr>
          <w:rFonts w:ascii="Times New Roman" w:hAnsi="Times New Roman" w:cs="Times New Roman"/>
        </w:rPr>
        <w:t>II</w:t>
      </w:r>
      <w:r w:rsidR="008043DD" w:rsidRPr="00BB41E1">
        <w:rPr>
          <w:rFonts w:ascii="Times New Roman" w:hAnsi="Times New Roman" w:cs="Times New Roman"/>
        </w:rPr>
        <w:t xml:space="preserve">. sz. Mellékletében </w:t>
      </w:r>
      <w:r w:rsidRPr="00BB41E1">
        <w:rPr>
          <w:rFonts w:ascii="Times New Roman" w:hAnsi="Times New Roman" w:cs="Times New Roman"/>
        </w:rPr>
        <w:t>meghatározott</w:t>
      </w:r>
      <w:r w:rsidR="00733B00" w:rsidRPr="00BB41E1">
        <w:rPr>
          <w:rFonts w:ascii="Times New Roman" w:hAnsi="Times New Roman" w:cs="Times New Roman"/>
        </w:rPr>
        <w:t>aknál</w:t>
      </w:r>
      <w:r w:rsidRPr="00BB41E1">
        <w:rPr>
          <w:rFonts w:ascii="Times New Roman" w:hAnsi="Times New Roman" w:cs="Times New Roman"/>
        </w:rPr>
        <w:t>;</w:t>
      </w:r>
    </w:p>
    <w:p w14:paraId="101D3516" w14:textId="77777777" w:rsidR="000A2E44" w:rsidRPr="00BB41E1" w:rsidRDefault="00370F3F"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az ügyvéd önrészesedésének a mértéke nem több mint 15%, azzal, hogy </w:t>
      </w:r>
    </w:p>
    <w:p w14:paraId="4B8A5359" w14:textId="35E45489" w:rsidR="00370F3F" w:rsidRPr="00BB41E1" w:rsidRDefault="00933260" w:rsidP="00933260">
      <w:pPr>
        <w:pStyle w:val="Listaszerbekezds"/>
        <w:tabs>
          <w:tab w:val="left" w:pos="709"/>
        </w:tabs>
        <w:ind w:left="284"/>
        <w:rPr>
          <w:rFonts w:ascii="Times New Roman" w:hAnsi="Times New Roman" w:cs="Times New Roman"/>
        </w:rPr>
      </w:pPr>
      <w:r>
        <w:rPr>
          <w:rFonts w:ascii="Times New Roman" w:hAnsi="Times New Roman" w:cs="Times New Roman"/>
        </w:rPr>
        <w:t xml:space="preserve">da. </w:t>
      </w:r>
      <w:r w:rsidR="000A2E44" w:rsidRPr="00BB41E1">
        <w:rPr>
          <w:rFonts w:ascii="Times New Roman" w:hAnsi="Times New Roman" w:cs="Times New Roman"/>
        </w:rPr>
        <w:t xml:space="preserve">10.000.000,- Ft – 20.000.000,- Ft felelősségbiztosítási összeg </w:t>
      </w:r>
      <w:r w:rsidR="006B5625" w:rsidRPr="00BB41E1">
        <w:rPr>
          <w:rFonts w:ascii="Times New Roman" w:hAnsi="Times New Roman" w:cs="Times New Roman"/>
        </w:rPr>
        <w:t xml:space="preserve">esetén </w:t>
      </w:r>
      <w:r w:rsidR="00370F3F" w:rsidRPr="00BB41E1">
        <w:rPr>
          <w:rFonts w:ascii="Times New Roman" w:hAnsi="Times New Roman" w:cs="Times New Roman"/>
        </w:rPr>
        <w:t>az ügyvédet terhelő minimális összeg nem h</w:t>
      </w:r>
      <w:r w:rsidR="000A2E44" w:rsidRPr="00BB41E1">
        <w:rPr>
          <w:rFonts w:ascii="Times New Roman" w:hAnsi="Times New Roman" w:cs="Times New Roman"/>
        </w:rPr>
        <w:t>aladhatja meg a 150.000,- Ft-ot,</w:t>
      </w:r>
    </w:p>
    <w:p w14:paraId="14AC6CAE" w14:textId="3A387248" w:rsidR="000A2E44" w:rsidRPr="00BB41E1" w:rsidRDefault="00933260" w:rsidP="00933260">
      <w:pPr>
        <w:pStyle w:val="Listaszerbekezds"/>
        <w:tabs>
          <w:tab w:val="left" w:pos="709"/>
        </w:tabs>
        <w:ind w:left="284"/>
        <w:rPr>
          <w:rFonts w:ascii="Times New Roman" w:hAnsi="Times New Roman" w:cs="Times New Roman"/>
        </w:rPr>
      </w:pPr>
      <w:r>
        <w:rPr>
          <w:rFonts w:ascii="Times New Roman" w:hAnsi="Times New Roman" w:cs="Times New Roman"/>
        </w:rPr>
        <w:t xml:space="preserve">db. </w:t>
      </w:r>
      <w:r w:rsidR="000A2E44" w:rsidRPr="00BB41E1">
        <w:rPr>
          <w:rFonts w:ascii="Times New Roman" w:hAnsi="Times New Roman" w:cs="Times New Roman"/>
        </w:rPr>
        <w:t>20.000.001,- Ft – 40.000.000,- Ft felelősségbiztosítási összeg esetén az ügyvédet terhelő minimális összeg nem haladhatja meg a 300.000,- Ft-ot,</w:t>
      </w:r>
    </w:p>
    <w:p w14:paraId="35D1FF8A" w14:textId="63F8410C" w:rsidR="000A2E44" w:rsidRPr="00BB41E1" w:rsidRDefault="00933260" w:rsidP="00933260">
      <w:pPr>
        <w:pStyle w:val="Listaszerbekezds"/>
        <w:tabs>
          <w:tab w:val="left" w:pos="709"/>
        </w:tabs>
        <w:ind w:left="284"/>
        <w:rPr>
          <w:rFonts w:ascii="Times New Roman" w:hAnsi="Times New Roman" w:cs="Times New Roman"/>
        </w:rPr>
      </w:pPr>
      <w:r>
        <w:rPr>
          <w:rFonts w:ascii="Times New Roman" w:hAnsi="Times New Roman" w:cs="Times New Roman"/>
        </w:rPr>
        <w:t xml:space="preserve">dc. </w:t>
      </w:r>
      <w:r w:rsidR="000A2E44" w:rsidRPr="00BB41E1">
        <w:rPr>
          <w:rFonts w:ascii="Times New Roman" w:hAnsi="Times New Roman" w:cs="Times New Roman"/>
        </w:rPr>
        <w:t>40.000.001,- Ft – 80.000.000,- Ft felelősségbiztosítási összeg esetén az ügyvédet terhelő minimális összeg nem haladhatja meg a 600.000,- Ft-ot,</w:t>
      </w:r>
    </w:p>
    <w:p w14:paraId="5445310A" w14:textId="24D30E5A" w:rsidR="00F77281" w:rsidRPr="00BB41E1" w:rsidRDefault="00933260" w:rsidP="00933260">
      <w:pPr>
        <w:pStyle w:val="Listaszerbekezds"/>
        <w:tabs>
          <w:tab w:val="left" w:pos="709"/>
        </w:tabs>
        <w:ind w:left="284"/>
        <w:rPr>
          <w:rFonts w:ascii="Times New Roman" w:hAnsi="Times New Roman" w:cs="Times New Roman"/>
        </w:rPr>
      </w:pPr>
      <w:r>
        <w:rPr>
          <w:rFonts w:ascii="Times New Roman" w:hAnsi="Times New Roman" w:cs="Times New Roman"/>
        </w:rPr>
        <w:t xml:space="preserve">dd. </w:t>
      </w:r>
      <w:r w:rsidR="00F77281" w:rsidRPr="00BB41E1">
        <w:rPr>
          <w:rFonts w:ascii="Times New Roman" w:hAnsi="Times New Roman" w:cs="Times New Roman"/>
        </w:rPr>
        <w:t>80.000.001,- Ft feletti felelősségbiztosítási összeg esetén az ügyvédet terhelő minimális összeg nem haladhatja meg a</w:t>
      </w:r>
      <w:r w:rsidR="00395E6D" w:rsidRPr="00BB41E1">
        <w:rPr>
          <w:rFonts w:ascii="Times New Roman" w:hAnsi="Times New Roman" w:cs="Times New Roman"/>
        </w:rPr>
        <w:t>z</w:t>
      </w:r>
      <w:r w:rsidR="00F77281" w:rsidRPr="00BB41E1">
        <w:rPr>
          <w:rFonts w:ascii="Times New Roman" w:hAnsi="Times New Roman" w:cs="Times New Roman"/>
        </w:rPr>
        <w:t xml:space="preserve"> 1.200.000,- Ft-ot;</w:t>
      </w:r>
    </w:p>
    <w:p w14:paraId="2779FB0A" w14:textId="77777777" w:rsidR="00370F3F" w:rsidRPr="00BB41E1" w:rsidRDefault="00D943DB"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a biztosító a szerződésben vállalja, hogy a biztosítási jogviszony fennállása alatt okozott és a károkozást követő legalább 7 éven belül bejelentett károkért akkor is helyt áll, ha a biztosítási szerződ</w:t>
      </w:r>
      <w:r w:rsidR="00370F3F" w:rsidRPr="00BB41E1">
        <w:rPr>
          <w:rFonts w:ascii="Times New Roman" w:hAnsi="Times New Roman" w:cs="Times New Roman"/>
        </w:rPr>
        <w:t>és bármilyen okból szűnt is meg;</w:t>
      </w:r>
    </w:p>
    <w:p w14:paraId="0DA0779E" w14:textId="77777777" w:rsidR="00370F3F" w:rsidRPr="00BB41E1" w:rsidRDefault="00D943DB"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 biztosító vállalja, hogy a biztosítási szerződés bármely okból történő megszűnéséről és módosításáról, ennek bekövetkezésétől számított </w:t>
      </w:r>
      <w:r w:rsidR="006B5625" w:rsidRPr="00BB41E1">
        <w:rPr>
          <w:rFonts w:ascii="Times New Roman" w:hAnsi="Times New Roman" w:cs="Times New Roman"/>
        </w:rPr>
        <w:t>8</w:t>
      </w:r>
      <w:r w:rsidRPr="00BB41E1">
        <w:rPr>
          <w:rFonts w:ascii="Times New Roman" w:hAnsi="Times New Roman" w:cs="Times New Roman"/>
        </w:rPr>
        <w:t xml:space="preserve"> napon belül értesíti a területi ügyvédi kamarát és tudomásul veszi, hogy az értesítés elmulasztásából</w:t>
      </w:r>
      <w:r w:rsidR="00370F3F" w:rsidRPr="00BB41E1">
        <w:rPr>
          <w:rFonts w:ascii="Times New Roman" w:hAnsi="Times New Roman" w:cs="Times New Roman"/>
        </w:rPr>
        <w:t xml:space="preserve"> eredő kárt megtéríteni köteles;</w:t>
      </w:r>
    </w:p>
    <w:p w14:paraId="601998BA" w14:textId="77777777" w:rsidR="00370F3F" w:rsidRPr="00BB41E1" w:rsidRDefault="00D943DB"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 xml:space="preserve">a biztosított ügyvéd a szerződésben felmentést ad arra, hogy a Biztosító a biztosítási titok alá eső adatokat </w:t>
      </w:r>
      <w:r w:rsidR="00370F3F" w:rsidRPr="00BB41E1">
        <w:rPr>
          <w:rFonts w:ascii="Times New Roman" w:hAnsi="Times New Roman" w:cs="Times New Roman"/>
        </w:rPr>
        <w:t>az ügyvédi kamarával közölhesse;</w:t>
      </w:r>
    </w:p>
    <w:p w14:paraId="5104F77A" w14:textId="77777777" w:rsidR="00D943DB" w:rsidRPr="00BB41E1" w:rsidRDefault="00D943DB"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ü</w:t>
      </w:r>
      <w:r w:rsidR="00F727FE" w:rsidRPr="00BB41E1">
        <w:rPr>
          <w:rFonts w:ascii="Times New Roman" w:hAnsi="Times New Roman" w:cs="Times New Roman"/>
        </w:rPr>
        <w:t xml:space="preserve">gyvédi irodai tagok </w:t>
      </w:r>
      <w:r w:rsidRPr="00BB41E1">
        <w:rPr>
          <w:rFonts w:ascii="Times New Roman" w:hAnsi="Times New Roman" w:cs="Times New Roman"/>
        </w:rPr>
        <w:t>biztosítása esetén a szerződés megfelel az egyszemélyes vagy a többszemélyes ügyvédi irodára vonatkozó felelősségi szabályoknak</w:t>
      </w:r>
      <w:r w:rsidR="007A0367" w:rsidRPr="00BB41E1">
        <w:rPr>
          <w:rFonts w:ascii="Times New Roman" w:hAnsi="Times New Roman" w:cs="Times New Roman"/>
        </w:rPr>
        <w:t>;</w:t>
      </w:r>
    </w:p>
    <w:p w14:paraId="4696F057" w14:textId="77777777" w:rsidR="007A0367" w:rsidRPr="00BB41E1" w:rsidRDefault="00733B00" w:rsidP="00933260">
      <w:pPr>
        <w:pStyle w:val="Listaszerbekezds"/>
        <w:numPr>
          <w:ilvl w:val="1"/>
          <w:numId w:val="4"/>
        </w:numPr>
        <w:tabs>
          <w:tab w:val="left" w:pos="426"/>
        </w:tabs>
        <w:ind w:left="0" w:firstLine="0"/>
        <w:rPr>
          <w:rFonts w:ascii="Times New Roman" w:hAnsi="Times New Roman" w:cs="Times New Roman"/>
        </w:rPr>
      </w:pPr>
      <w:r w:rsidRPr="00BB41E1">
        <w:rPr>
          <w:rFonts w:ascii="Times New Roman" w:hAnsi="Times New Roman" w:cs="Times New Roman"/>
        </w:rPr>
        <w:t>a biztosító illetve az alkusz</w:t>
      </w:r>
      <w:r w:rsidR="006B5625" w:rsidRPr="00BB41E1">
        <w:rPr>
          <w:rFonts w:ascii="Times New Roman" w:hAnsi="Times New Roman" w:cs="Times New Roman"/>
        </w:rPr>
        <w:t xml:space="preserve"> a jelen Szabályzat </w:t>
      </w:r>
      <w:r w:rsidRPr="00BB41E1">
        <w:rPr>
          <w:rFonts w:ascii="Times New Roman" w:hAnsi="Times New Roman" w:cs="Times New Roman"/>
        </w:rPr>
        <w:t>III</w:t>
      </w:r>
      <w:r w:rsidR="008043DD" w:rsidRPr="00BB41E1">
        <w:rPr>
          <w:rFonts w:ascii="Times New Roman" w:hAnsi="Times New Roman" w:cs="Times New Roman"/>
        </w:rPr>
        <w:t>. sz. M</w:t>
      </w:r>
      <w:r w:rsidR="006B5625" w:rsidRPr="00BB41E1">
        <w:rPr>
          <w:rFonts w:ascii="Times New Roman" w:hAnsi="Times New Roman" w:cs="Times New Roman"/>
        </w:rPr>
        <w:t>ellékletében írtak szerint igazolja és szavatolja a jelen Szabályzat</w:t>
      </w:r>
      <w:r w:rsidRPr="00BB41E1">
        <w:rPr>
          <w:rFonts w:ascii="Times New Roman" w:hAnsi="Times New Roman" w:cs="Times New Roman"/>
        </w:rPr>
        <w:t xml:space="preserve"> III. sz.</w:t>
      </w:r>
      <w:r w:rsidR="006B5625" w:rsidRPr="00BB41E1">
        <w:rPr>
          <w:rFonts w:ascii="Times New Roman" w:hAnsi="Times New Roman" w:cs="Times New Roman"/>
        </w:rPr>
        <w:t xml:space="preserve"> mellékletében foglaltakat</w:t>
      </w:r>
      <w:r w:rsidR="00F727FE" w:rsidRPr="00BB41E1">
        <w:rPr>
          <w:rFonts w:ascii="Times New Roman" w:hAnsi="Times New Roman" w:cs="Times New Roman"/>
        </w:rPr>
        <w:t>.</w:t>
      </w:r>
    </w:p>
    <w:p w14:paraId="278F1E76" w14:textId="77777777" w:rsidR="00F727FE" w:rsidRPr="00BB41E1" w:rsidRDefault="00F727FE" w:rsidP="00933260">
      <w:pPr>
        <w:pStyle w:val="Listaszerbekezds"/>
        <w:tabs>
          <w:tab w:val="left" w:pos="426"/>
        </w:tabs>
        <w:ind w:left="0"/>
        <w:rPr>
          <w:rFonts w:ascii="Times New Roman" w:hAnsi="Times New Roman" w:cs="Times New Roman"/>
        </w:rPr>
      </w:pPr>
    </w:p>
    <w:p w14:paraId="38905B13" w14:textId="0955CE22" w:rsidR="00A05C63" w:rsidRPr="00BB41E1" w:rsidRDefault="00A05C63" w:rsidP="00933260">
      <w:pPr>
        <w:pStyle w:val="Listaszerbekezds"/>
        <w:numPr>
          <w:ilvl w:val="0"/>
          <w:numId w:val="4"/>
        </w:numPr>
        <w:tabs>
          <w:tab w:val="left" w:pos="426"/>
        </w:tabs>
        <w:ind w:left="0" w:firstLine="0"/>
        <w:rPr>
          <w:rFonts w:ascii="Times New Roman" w:hAnsi="Times New Roman" w:cs="Times New Roman"/>
          <w:szCs w:val="24"/>
        </w:rPr>
      </w:pPr>
      <w:r w:rsidRPr="00BB41E1">
        <w:rPr>
          <w:rFonts w:ascii="Times New Roman" w:hAnsi="Times New Roman" w:cs="Times New Roman"/>
          <w:szCs w:val="24"/>
        </w:rPr>
        <w:t xml:space="preserve">Az ügyvédi tevékenység gyakorlása keretében kiegészítő jelleggel folytatott adótanácsadói tevékenység (Üttv. 3 § (1) bekezdés b) pont) csak adótanácsadó tevékenységre </w:t>
      </w:r>
      <w:r w:rsidR="0037707C" w:rsidRPr="00BB41E1">
        <w:rPr>
          <w:rFonts w:ascii="Times New Roman" w:hAnsi="Times New Roman" w:cs="Times New Roman"/>
          <w:szCs w:val="24"/>
        </w:rPr>
        <w:t xml:space="preserve">is </w:t>
      </w:r>
      <w:r w:rsidR="00753E22" w:rsidRPr="00BB41E1">
        <w:rPr>
          <w:rFonts w:ascii="Times New Roman" w:hAnsi="Times New Roman" w:cs="Times New Roman"/>
          <w:szCs w:val="24"/>
        </w:rPr>
        <w:t>kiterjedő</w:t>
      </w:r>
      <w:r w:rsidR="002E1376" w:rsidRPr="00BB41E1">
        <w:rPr>
          <w:rFonts w:ascii="Times New Roman" w:hAnsi="Times New Roman" w:cs="Times New Roman"/>
          <w:szCs w:val="24"/>
        </w:rPr>
        <w:t>, többletfeltételeket tartalmazó</w:t>
      </w:r>
      <w:r w:rsidRPr="00BB41E1">
        <w:rPr>
          <w:rFonts w:ascii="Times New Roman" w:hAnsi="Times New Roman" w:cs="Times New Roman"/>
          <w:szCs w:val="24"/>
        </w:rPr>
        <w:t>felelősségbiztosítás megkötése mellett folytatható.</w:t>
      </w:r>
    </w:p>
    <w:p w14:paraId="1502C950" w14:textId="77777777" w:rsidR="006B5625" w:rsidRPr="00BB41E1" w:rsidRDefault="006B5625" w:rsidP="00933260">
      <w:pPr>
        <w:pStyle w:val="Listaszerbekezds"/>
        <w:tabs>
          <w:tab w:val="left" w:pos="426"/>
        </w:tabs>
        <w:ind w:left="0"/>
        <w:rPr>
          <w:rFonts w:ascii="Times New Roman" w:hAnsi="Times New Roman" w:cs="Times New Roman"/>
        </w:rPr>
      </w:pPr>
    </w:p>
    <w:p w14:paraId="26F1BAA3" w14:textId="77777777" w:rsidR="00A05C63" w:rsidRPr="00BB41E1" w:rsidRDefault="00A05C63" w:rsidP="00933260">
      <w:pPr>
        <w:pStyle w:val="Listaszerbekezds"/>
        <w:numPr>
          <w:ilvl w:val="0"/>
          <w:numId w:val="4"/>
        </w:numPr>
        <w:tabs>
          <w:tab w:val="left" w:pos="426"/>
        </w:tabs>
        <w:ind w:left="0" w:firstLine="0"/>
        <w:rPr>
          <w:rFonts w:ascii="Times New Roman" w:hAnsi="Times New Roman" w:cs="Times New Roman"/>
        </w:rPr>
      </w:pPr>
      <w:r w:rsidRPr="00BB41E1">
        <w:rPr>
          <w:rFonts w:ascii="Times New Roman" w:hAnsi="Times New Roman" w:cs="Times New Roman"/>
        </w:rPr>
        <w:t>Az ügyvédek 2018. január 1-ét megelőzően megkötött felelősségbiztosításuk esetén a III. sz. Melléklet szerinti nyilatkozatot az Üttv. 149. § (1) bekezdés a) pontja szerinti jogkövetkezmények terhével kötelesek 2018. június 30-ig a területi ügyvédi kamarának bemutatni.</w:t>
      </w:r>
    </w:p>
    <w:p w14:paraId="2291B803" w14:textId="77777777" w:rsidR="00D943DB" w:rsidRPr="00BB41E1" w:rsidRDefault="00D943DB" w:rsidP="00933260">
      <w:pPr>
        <w:tabs>
          <w:tab w:val="left" w:pos="426"/>
        </w:tabs>
        <w:rPr>
          <w:rFonts w:ascii="Times New Roman" w:hAnsi="Times New Roman" w:cs="Times New Roman"/>
        </w:rPr>
      </w:pPr>
    </w:p>
    <w:p w14:paraId="4B4D18CA" w14:textId="77777777" w:rsidR="006C5189" w:rsidRPr="00BB41E1" w:rsidRDefault="00632BCE" w:rsidP="00933260">
      <w:pPr>
        <w:tabs>
          <w:tab w:val="left" w:pos="426"/>
        </w:tabs>
        <w:rPr>
          <w:rFonts w:ascii="Times New Roman" w:hAnsi="Times New Roman" w:cs="Times New Roman"/>
        </w:rPr>
      </w:pPr>
      <w:r w:rsidRPr="00BB41E1">
        <w:rPr>
          <w:rFonts w:ascii="Times New Roman" w:hAnsi="Times New Roman" w:cs="Times New Roman"/>
        </w:rPr>
        <w:t xml:space="preserve">Ez a szabályzat 2018. január 1-jén lép hatályba, ezzel egyidejűleg a Magyar Ügyvédi Kamara 7/2011 (X.24.) </w:t>
      </w:r>
      <w:r w:rsidR="001D3CE8" w:rsidRPr="00BB41E1">
        <w:rPr>
          <w:rFonts w:ascii="Times New Roman" w:hAnsi="Times New Roman" w:cs="Times New Roman"/>
        </w:rPr>
        <w:t xml:space="preserve">sz. </w:t>
      </w:r>
      <w:r w:rsidRPr="00BB41E1">
        <w:rPr>
          <w:rFonts w:ascii="Times New Roman" w:hAnsi="Times New Roman" w:cs="Times New Roman"/>
        </w:rPr>
        <w:t xml:space="preserve">MÜK szabályzata és az ügyvédi kamarák által </w:t>
      </w:r>
      <w:r w:rsidR="007F41DE" w:rsidRPr="00BB41E1">
        <w:rPr>
          <w:rFonts w:ascii="Times New Roman" w:hAnsi="Times New Roman" w:cs="Times New Roman"/>
        </w:rPr>
        <w:t xml:space="preserve">elfogadható ügyvédi felelősségbiztosításról szóló „1/2000 (V.22.) </w:t>
      </w:r>
      <w:r w:rsidR="001D3CE8" w:rsidRPr="00BB41E1">
        <w:rPr>
          <w:rFonts w:ascii="Times New Roman" w:hAnsi="Times New Roman" w:cs="Times New Roman"/>
        </w:rPr>
        <w:t xml:space="preserve">sz. </w:t>
      </w:r>
      <w:r w:rsidR="007F41DE" w:rsidRPr="00BB41E1">
        <w:rPr>
          <w:rFonts w:ascii="Times New Roman" w:hAnsi="Times New Roman" w:cs="Times New Roman"/>
        </w:rPr>
        <w:t xml:space="preserve">MÜK iránymutatásnak az 1/2011 (X.24.) </w:t>
      </w:r>
      <w:r w:rsidR="001D3CE8" w:rsidRPr="00BB41E1">
        <w:rPr>
          <w:rFonts w:ascii="Times New Roman" w:hAnsi="Times New Roman" w:cs="Times New Roman"/>
        </w:rPr>
        <w:t xml:space="preserve">sz. </w:t>
      </w:r>
      <w:r w:rsidR="007F41DE" w:rsidRPr="00BB41E1">
        <w:rPr>
          <w:rFonts w:ascii="Times New Roman" w:hAnsi="Times New Roman" w:cs="Times New Roman"/>
        </w:rPr>
        <w:t xml:space="preserve">MÜK iránymutatással és az 1/2012 (IV.2.) sz. MÜK iránymutatással módosított szövege azokkal egységes szerkezetben” hatályát veszti. </w:t>
      </w:r>
    </w:p>
    <w:p w14:paraId="67BCE515" w14:textId="77777777" w:rsidR="00632BCE" w:rsidRPr="00BB41E1" w:rsidRDefault="00632BCE">
      <w:pPr>
        <w:rPr>
          <w:rFonts w:ascii="Times New Roman" w:hAnsi="Times New Roman" w:cs="Times New Roman"/>
        </w:rPr>
      </w:pPr>
    </w:p>
    <w:p w14:paraId="54AD3F74" w14:textId="77777777" w:rsidR="00632BCE" w:rsidRPr="00BB41E1" w:rsidRDefault="00632BCE">
      <w:pPr>
        <w:rPr>
          <w:rFonts w:ascii="Times New Roman" w:hAnsi="Times New Roman" w:cs="Times New Roman"/>
        </w:rPr>
      </w:pPr>
    </w:p>
    <w:p w14:paraId="28E16A78" w14:textId="77777777" w:rsidR="004519D8" w:rsidRPr="00BB41E1" w:rsidRDefault="004519D8" w:rsidP="004519D8">
      <w:pPr>
        <w:tabs>
          <w:tab w:val="center" w:pos="2268"/>
          <w:tab w:val="center" w:pos="6804"/>
        </w:tabs>
        <w:rPr>
          <w:rFonts w:ascii="Times New Roman" w:hAnsi="Times New Roman" w:cs="Times New Roman"/>
        </w:rPr>
      </w:pPr>
    </w:p>
    <w:p w14:paraId="6ABE3976" w14:textId="77777777" w:rsidR="004519D8" w:rsidRPr="00BB41E1" w:rsidRDefault="004519D8" w:rsidP="004519D8">
      <w:pPr>
        <w:tabs>
          <w:tab w:val="center" w:pos="2268"/>
          <w:tab w:val="center" w:pos="6804"/>
        </w:tabs>
        <w:rPr>
          <w:rFonts w:ascii="Times New Roman" w:hAnsi="Times New Roman" w:cs="Times New Roman"/>
        </w:rPr>
      </w:pPr>
    </w:p>
    <w:p w14:paraId="1EAF42BB" w14:textId="77777777" w:rsidR="00A7063F" w:rsidRPr="00BB41E1" w:rsidRDefault="004519D8" w:rsidP="004519D8">
      <w:pPr>
        <w:tabs>
          <w:tab w:val="center" w:pos="2268"/>
          <w:tab w:val="center" w:pos="6804"/>
        </w:tabs>
        <w:rPr>
          <w:rFonts w:ascii="Times New Roman" w:hAnsi="Times New Roman" w:cs="Times New Roman"/>
          <w:i/>
        </w:rPr>
      </w:pPr>
      <w:r w:rsidRPr="00BB41E1">
        <w:rPr>
          <w:rFonts w:ascii="Times New Roman" w:hAnsi="Times New Roman" w:cs="Times New Roman"/>
        </w:rPr>
        <w:tab/>
      </w:r>
      <w:r w:rsidRPr="00BB41E1">
        <w:rPr>
          <w:rFonts w:ascii="Times New Roman" w:hAnsi="Times New Roman" w:cs="Times New Roman"/>
          <w:i/>
        </w:rPr>
        <w:t>Dr. Bánáti János</w:t>
      </w:r>
      <w:r w:rsidRPr="00BB41E1">
        <w:rPr>
          <w:rFonts w:ascii="Times New Roman" w:hAnsi="Times New Roman" w:cs="Times New Roman"/>
          <w:i/>
        </w:rPr>
        <w:tab/>
        <w:t>Dr. Fekete Tamás</w:t>
      </w:r>
    </w:p>
    <w:p w14:paraId="449FB1C3" w14:textId="50305F4B" w:rsidR="00933260" w:rsidRDefault="004519D8" w:rsidP="004519D8">
      <w:pPr>
        <w:tabs>
          <w:tab w:val="center" w:pos="2268"/>
          <w:tab w:val="center" w:pos="6804"/>
        </w:tabs>
        <w:rPr>
          <w:rFonts w:ascii="Times New Roman" w:hAnsi="Times New Roman" w:cs="Times New Roman"/>
          <w:i/>
        </w:rPr>
      </w:pPr>
      <w:r w:rsidRPr="00BB41E1">
        <w:rPr>
          <w:rFonts w:ascii="Times New Roman" w:hAnsi="Times New Roman" w:cs="Times New Roman"/>
          <w:i/>
        </w:rPr>
        <w:tab/>
        <w:t>elnök</w:t>
      </w:r>
      <w:r w:rsidRPr="00BB41E1">
        <w:rPr>
          <w:rFonts w:ascii="Times New Roman" w:hAnsi="Times New Roman" w:cs="Times New Roman"/>
          <w:i/>
        </w:rPr>
        <w:tab/>
        <w:t>főtitkár</w:t>
      </w:r>
    </w:p>
    <w:p w14:paraId="6AC49FC7" w14:textId="77777777" w:rsidR="00933260" w:rsidRDefault="00933260">
      <w:pPr>
        <w:spacing w:after="160" w:line="259" w:lineRule="auto"/>
        <w:jc w:val="left"/>
        <w:rPr>
          <w:rFonts w:ascii="Times New Roman" w:hAnsi="Times New Roman" w:cs="Times New Roman"/>
          <w:i/>
        </w:rPr>
      </w:pPr>
      <w:r>
        <w:rPr>
          <w:rFonts w:ascii="Times New Roman" w:hAnsi="Times New Roman" w:cs="Times New Roman"/>
          <w:i/>
        </w:rPr>
        <w:br w:type="page"/>
      </w:r>
    </w:p>
    <w:p w14:paraId="2988EBE0" w14:textId="77777777" w:rsidR="00933260" w:rsidRPr="00C97D3D" w:rsidRDefault="00933260" w:rsidP="00933260">
      <w:pPr>
        <w:jc w:val="center"/>
        <w:rPr>
          <w:rFonts w:ascii="Times New Roman" w:hAnsi="Times New Roman" w:cs="Times New Roman"/>
          <w:szCs w:val="24"/>
        </w:rPr>
      </w:pPr>
      <w:r w:rsidRPr="00C97D3D">
        <w:rPr>
          <w:rFonts w:ascii="Times New Roman" w:hAnsi="Times New Roman" w:cs="Times New Roman"/>
          <w:szCs w:val="24"/>
        </w:rPr>
        <w:lastRenderedPageBreak/>
        <w:t>I. sz. Melléklet</w:t>
      </w:r>
    </w:p>
    <w:p w14:paraId="04CDCC77" w14:textId="77777777" w:rsidR="00933260" w:rsidRPr="00C97D3D" w:rsidRDefault="00933260" w:rsidP="00933260">
      <w:pPr>
        <w:jc w:val="center"/>
        <w:rPr>
          <w:rFonts w:ascii="Times New Roman" w:hAnsi="Times New Roman" w:cs="Times New Roman"/>
          <w:szCs w:val="24"/>
        </w:rPr>
      </w:pPr>
      <w:r>
        <w:rPr>
          <w:rFonts w:ascii="Times New Roman" w:hAnsi="Times New Roman" w:cs="Times New Roman"/>
          <w:szCs w:val="24"/>
        </w:rPr>
        <w:t>A Magyar Ügyvédi Kamara 9</w:t>
      </w:r>
      <w:r w:rsidRPr="00C97D3D">
        <w:rPr>
          <w:rFonts w:ascii="Times New Roman" w:hAnsi="Times New Roman" w:cs="Times New Roman"/>
          <w:szCs w:val="24"/>
        </w:rPr>
        <w:t>/2017. (</w:t>
      </w:r>
      <w:r>
        <w:rPr>
          <w:rFonts w:ascii="Times New Roman" w:hAnsi="Times New Roman" w:cs="Times New Roman"/>
          <w:szCs w:val="24"/>
        </w:rPr>
        <w:t>XI.20.) MÜK s</w:t>
      </w:r>
      <w:r w:rsidRPr="00C97D3D">
        <w:rPr>
          <w:rFonts w:ascii="Times New Roman" w:hAnsi="Times New Roman" w:cs="Times New Roman"/>
          <w:szCs w:val="24"/>
        </w:rPr>
        <w:t>zabályzatához</w:t>
      </w:r>
    </w:p>
    <w:p w14:paraId="6629ADC5" w14:textId="77777777" w:rsidR="00933260" w:rsidRPr="00C97D3D" w:rsidRDefault="00933260" w:rsidP="00933260">
      <w:pPr>
        <w:rPr>
          <w:rFonts w:ascii="Times New Roman" w:hAnsi="Times New Roman" w:cs="Times New Roman"/>
          <w:b/>
          <w:szCs w:val="24"/>
        </w:rPr>
      </w:pPr>
    </w:p>
    <w:p w14:paraId="67FC55C6" w14:textId="77777777" w:rsidR="00933260" w:rsidRPr="00C97D3D" w:rsidRDefault="00933260" w:rsidP="00933260">
      <w:pPr>
        <w:rPr>
          <w:rFonts w:ascii="Times New Roman" w:hAnsi="Times New Roman" w:cs="Times New Roman"/>
          <w:b/>
          <w:szCs w:val="24"/>
        </w:rPr>
      </w:pPr>
    </w:p>
    <w:p w14:paraId="56738CC2" w14:textId="77777777" w:rsidR="00933260" w:rsidRPr="00C97D3D" w:rsidRDefault="00933260" w:rsidP="00933260">
      <w:pPr>
        <w:rPr>
          <w:rFonts w:ascii="Times New Roman" w:hAnsi="Times New Roman" w:cs="Times New Roman"/>
          <w:szCs w:val="24"/>
        </w:rPr>
      </w:pPr>
      <w:r w:rsidRPr="00C97D3D">
        <w:rPr>
          <w:rFonts w:ascii="Times New Roman" w:hAnsi="Times New Roman" w:cs="Times New Roman"/>
          <w:b/>
          <w:szCs w:val="24"/>
        </w:rPr>
        <w:t>Biztosítási esemény</w:t>
      </w:r>
    </w:p>
    <w:p w14:paraId="29EBC3AC" w14:textId="77777777" w:rsidR="00933260" w:rsidRPr="00C97D3D" w:rsidRDefault="00933260" w:rsidP="00933260">
      <w:pPr>
        <w:rPr>
          <w:rFonts w:ascii="Times New Roman" w:hAnsi="Times New Roman" w:cs="Times New Roman"/>
          <w:szCs w:val="24"/>
        </w:rPr>
      </w:pPr>
    </w:p>
    <w:p w14:paraId="54BE651D" w14:textId="77777777" w:rsidR="00933260" w:rsidRPr="00C97D3D" w:rsidRDefault="00933260" w:rsidP="00933260">
      <w:pPr>
        <w:pStyle w:val="Listaszerbekezds"/>
        <w:numPr>
          <w:ilvl w:val="0"/>
          <w:numId w:val="5"/>
        </w:numPr>
        <w:spacing w:after="160" w:line="259" w:lineRule="auto"/>
        <w:rPr>
          <w:rFonts w:ascii="Times New Roman" w:hAnsi="Times New Roman" w:cs="Times New Roman"/>
          <w:szCs w:val="24"/>
        </w:rPr>
      </w:pPr>
      <w:r w:rsidRPr="00C97D3D">
        <w:rPr>
          <w:rFonts w:ascii="Times New Roman" w:hAnsi="Times New Roman" w:cs="Times New Roman"/>
          <w:szCs w:val="24"/>
        </w:rPr>
        <w:t>A biztosított ellen érvényesített kár, amelyet a biztosított vagy alkalmazottja jogellenesen, az ü</w:t>
      </w:r>
      <w:r>
        <w:rPr>
          <w:rFonts w:ascii="Times New Roman" w:hAnsi="Times New Roman" w:cs="Times New Roman"/>
          <w:szCs w:val="24"/>
        </w:rPr>
        <w:t xml:space="preserve">gyvédi tevékenységre (Üttv. 2.§ </w:t>
      </w:r>
      <w:r w:rsidRPr="00C97D3D">
        <w:rPr>
          <w:rFonts w:ascii="Times New Roman" w:hAnsi="Times New Roman" w:cs="Times New Roman"/>
          <w:szCs w:val="24"/>
        </w:rPr>
        <w:t>(1) bekezdés a) - f) pontja) vonatkozó szabályok megsértésével - ide</w:t>
      </w:r>
      <w:r>
        <w:rPr>
          <w:rFonts w:ascii="Times New Roman" w:hAnsi="Times New Roman" w:cs="Times New Roman"/>
          <w:szCs w:val="24"/>
        </w:rPr>
        <w:t xml:space="preserve"> értve a jogszabály, valamint az országosan egységes </w:t>
      </w:r>
      <w:r w:rsidRPr="00C97D3D">
        <w:rPr>
          <w:rFonts w:ascii="Times New Roman" w:hAnsi="Times New Roman" w:cs="Times New Roman"/>
          <w:szCs w:val="24"/>
        </w:rPr>
        <w:t xml:space="preserve">bírói gyakorlat </w:t>
      </w:r>
      <w:r>
        <w:rPr>
          <w:rFonts w:ascii="Times New Roman" w:hAnsi="Times New Roman" w:cs="Times New Roman"/>
          <w:szCs w:val="24"/>
        </w:rPr>
        <w:t>ismeretének hiányát is (műhiba)</w:t>
      </w:r>
      <w:r w:rsidRPr="00C97D3D">
        <w:rPr>
          <w:rFonts w:ascii="Times New Roman" w:hAnsi="Times New Roman" w:cs="Times New Roman"/>
          <w:szCs w:val="24"/>
        </w:rPr>
        <w:t xml:space="preserve"> - okozott.</w:t>
      </w:r>
    </w:p>
    <w:p w14:paraId="2739FC41" w14:textId="77777777" w:rsidR="00933260" w:rsidRDefault="00933260" w:rsidP="00933260">
      <w:pPr>
        <w:pStyle w:val="Listaszerbekezds"/>
        <w:rPr>
          <w:rFonts w:ascii="Times New Roman" w:hAnsi="Times New Roman" w:cs="Times New Roman"/>
          <w:szCs w:val="24"/>
        </w:rPr>
      </w:pPr>
      <w:r w:rsidRPr="00C97D3D">
        <w:rPr>
          <w:rFonts w:ascii="Times New Roman" w:hAnsi="Times New Roman" w:cs="Times New Roman"/>
          <w:szCs w:val="24"/>
        </w:rPr>
        <w:t>A biztosított ellen érvényesített kár, amelyet a biztosított vagy alkalmazottja jogellenesen</w:t>
      </w:r>
      <w:r>
        <w:rPr>
          <w:rFonts w:ascii="Times New Roman" w:hAnsi="Times New Roman" w:cs="Times New Roman"/>
          <w:szCs w:val="24"/>
        </w:rPr>
        <w:t xml:space="preserve"> a</w:t>
      </w:r>
      <w:r w:rsidRPr="00C97D3D">
        <w:rPr>
          <w:rFonts w:ascii="Times New Roman" w:hAnsi="Times New Roman" w:cs="Times New Roman"/>
          <w:szCs w:val="24"/>
        </w:rPr>
        <w:t>z ügyvédi tevékenység gyakorlása keretében kiegészítő jelleggel folytatott szabadalmi ügyvivői tevékenység</w:t>
      </w:r>
      <w:r>
        <w:rPr>
          <w:rFonts w:ascii="Times New Roman" w:hAnsi="Times New Roman" w:cs="Times New Roman"/>
          <w:szCs w:val="24"/>
        </w:rPr>
        <w:t>re</w:t>
      </w:r>
      <w:r w:rsidRPr="00C97D3D">
        <w:rPr>
          <w:rFonts w:ascii="Times New Roman" w:hAnsi="Times New Roman" w:cs="Times New Roman"/>
          <w:szCs w:val="24"/>
        </w:rPr>
        <w:t xml:space="preserve"> (Üttv. 3 § (1) bekezdés a) pont), társa</w:t>
      </w:r>
      <w:r>
        <w:rPr>
          <w:rFonts w:ascii="Times New Roman" w:hAnsi="Times New Roman" w:cs="Times New Roman"/>
          <w:szCs w:val="24"/>
        </w:rPr>
        <w:t xml:space="preserve">dalombiztosítási tanácsadásra </w:t>
      </w:r>
      <w:r w:rsidRPr="00C97D3D">
        <w:rPr>
          <w:rFonts w:ascii="Times New Roman" w:hAnsi="Times New Roman" w:cs="Times New Roman"/>
          <w:szCs w:val="24"/>
        </w:rPr>
        <w:t xml:space="preserve">Üttv. 3 § (1) bekezdés c) </w:t>
      </w:r>
      <w:r>
        <w:rPr>
          <w:rFonts w:ascii="Times New Roman" w:hAnsi="Times New Roman" w:cs="Times New Roman"/>
          <w:szCs w:val="24"/>
        </w:rPr>
        <w:t xml:space="preserve">pont), biztosítási tanácsadásra </w:t>
      </w:r>
      <w:r w:rsidRPr="00C97D3D">
        <w:rPr>
          <w:rFonts w:ascii="Times New Roman" w:hAnsi="Times New Roman" w:cs="Times New Roman"/>
          <w:szCs w:val="24"/>
        </w:rPr>
        <w:t>(Üttv. 3 § (1) bekezdés d) pon</w:t>
      </w:r>
      <w:r>
        <w:rPr>
          <w:rFonts w:ascii="Times New Roman" w:hAnsi="Times New Roman" w:cs="Times New Roman"/>
          <w:szCs w:val="24"/>
        </w:rPr>
        <w:t xml:space="preserve">t) és a munkaügyi tanácsadásra </w:t>
      </w:r>
      <w:r w:rsidRPr="00C97D3D">
        <w:rPr>
          <w:rFonts w:ascii="Times New Roman" w:hAnsi="Times New Roman" w:cs="Times New Roman"/>
          <w:szCs w:val="24"/>
        </w:rPr>
        <w:t>(Üttv. 3 § (1) bekezdés e) pont), bírósági, hatósági, illetve más közhatalmi eljárás</w:t>
      </w:r>
      <w:r>
        <w:rPr>
          <w:rFonts w:ascii="Times New Roman" w:hAnsi="Times New Roman" w:cs="Times New Roman"/>
          <w:szCs w:val="24"/>
        </w:rPr>
        <w:t>on kívüli képviselet ellátására</w:t>
      </w:r>
      <w:r w:rsidRPr="00C97D3D">
        <w:rPr>
          <w:rFonts w:ascii="Times New Roman" w:hAnsi="Times New Roman" w:cs="Times New Roman"/>
          <w:szCs w:val="24"/>
        </w:rPr>
        <w:t xml:space="preserve"> </w:t>
      </w:r>
      <w:r>
        <w:rPr>
          <w:rFonts w:ascii="Times New Roman" w:hAnsi="Times New Roman" w:cs="Times New Roman"/>
          <w:szCs w:val="24"/>
        </w:rPr>
        <w:t>(</w:t>
      </w:r>
      <w:r w:rsidRPr="00C97D3D">
        <w:rPr>
          <w:rFonts w:ascii="Times New Roman" w:hAnsi="Times New Roman" w:cs="Times New Roman"/>
          <w:szCs w:val="24"/>
        </w:rPr>
        <w:t>3 § (1) bek</w:t>
      </w:r>
      <w:r>
        <w:rPr>
          <w:rFonts w:ascii="Times New Roman" w:hAnsi="Times New Roman" w:cs="Times New Roman"/>
          <w:szCs w:val="24"/>
        </w:rPr>
        <w:t>ezdés f) pont)</w:t>
      </w:r>
      <w:r w:rsidRPr="00C97D3D">
        <w:rPr>
          <w:rFonts w:ascii="Times New Roman" w:hAnsi="Times New Roman" w:cs="Times New Roman"/>
          <w:szCs w:val="24"/>
        </w:rPr>
        <w:t xml:space="preserve"> közvetítői eljárásban és büntető ügyekben folyta</w:t>
      </w:r>
      <w:r>
        <w:rPr>
          <w:rFonts w:ascii="Times New Roman" w:hAnsi="Times New Roman" w:cs="Times New Roman"/>
          <w:szCs w:val="24"/>
        </w:rPr>
        <w:t>tott közvetítői tevékenységre (</w:t>
      </w:r>
      <w:r w:rsidRPr="00C97D3D">
        <w:rPr>
          <w:rFonts w:ascii="Times New Roman" w:hAnsi="Times New Roman" w:cs="Times New Roman"/>
          <w:szCs w:val="24"/>
        </w:rPr>
        <w:t>3 § (1) bek</w:t>
      </w:r>
      <w:r>
        <w:rPr>
          <w:rFonts w:ascii="Times New Roman" w:hAnsi="Times New Roman" w:cs="Times New Roman"/>
          <w:szCs w:val="24"/>
        </w:rPr>
        <w:t>ezdés m) pont)</w:t>
      </w:r>
      <w:r w:rsidRPr="00C97D3D">
        <w:rPr>
          <w:rFonts w:ascii="Times New Roman" w:hAnsi="Times New Roman" w:cs="Times New Roman"/>
          <w:szCs w:val="24"/>
        </w:rPr>
        <w:t xml:space="preserve"> </w:t>
      </w:r>
      <w:r>
        <w:rPr>
          <w:rFonts w:ascii="Times New Roman" w:hAnsi="Times New Roman" w:cs="Times New Roman"/>
          <w:szCs w:val="24"/>
        </w:rPr>
        <w:t xml:space="preserve">vonatkozó szabályok megsértésével </w:t>
      </w:r>
      <w:r w:rsidRPr="00C97D3D">
        <w:rPr>
          <w:rFonts w:ascii="Times New Roman" w:hAnsi="Times New Roman" w:cs="Times New Roman"/>
          <w:szCs w:val="24"/>
        </w:rPr>
        <w:t xml:space="preserve">- ide értve a jogszabály, valamint a bírói gyakorlat </w:t>
      </w:r>
      <w:r>
        <w:rPr>
          <w:rFonts w:ascii="Times New Roman" w:hAnsi="Times New Roman" w:cs="Times New Roman"/>
          <w:szCs w:val="24"/>
        </w:rPr>
        <w:t>ismeretének hiányát is (műhiba)</w:t>
      </w:r>
      <w:r w:rsidRPr="00C97D3D">
        <w:rPr>
          <w:rFonts w:ascii="Times New Roman" w:hAnsi="Times New Roman" w:cs="Times New Roman"/>
          <w:szCs w:val="24"/>
        </w:rPr>
        <w:t xml:space="preserve"> -</w:t>
      </w:r>
      <w:r>
        <w:rPr>
          <w:rFonts w:ascii="Times New Roman" w:hAnsi="Times New Roman" w:cs="Times New Roman"/>
          <w:szCs w:val="24"/>
        </w:rPr>
        <w:t xml:space="preserve"> </w:t>
      </w:r>
      <w:r w:rsidRPr="00C97D3D">
        <w:rPr>
          <w:rFonts w:ascii="Times New Roman" w:hAnsi="Times New Roman" w:cs="Times New Roman"/>
          <w:szCs w:val="24"/>
        </w:rPr>
        <w:t>okozott.</w:t>
      </w:r>
    </w:p>
    <w:p w14:paraId="3B00D7FB" w14:textId="42D63572" w:rsidR="00933260" w:rsidRPr="00933260" w:rsidRDefault="00933260" w:rsidP="00933260">
      <w:pPr>
        <w:pStyle w:val="Listaszerbekezds"/>
        <w:numPr>
          <w:ilvl w:val="0"/>
          <w:numId w:val="5"/>
        </w:numPr>
        <w:spacing w:after="160" w:line="259" w:lineRule="auto"/>
        <w:rPr>
          <w:rFonts w:ascii="Times New Roman" w:hAnsi="Times New Roman" w:cs="Times New Roman"/>
          <w:szCs w:val="24"/>
        </w:rPr>
      </w:pPr>
      <w:r w:rsidRPr="00933260">
        <w:rPr>
          <w:rFonts w:ascii="Times New Roman" w:hAnsi="Times New Roman" w:cs="Times New Roman"/>
          <w:szCs w:val="24"/>
        </w:rPr>
        <w:t xml:space="preserve">E szabályzat 3. pontja szerinti felelősségbiztosítás tekintetében a biztosított ellen érvényesített kár, az 1. pontban meghatározottakon túl az is, amelyet a biztosított vagy alkalmazottja jogellenesen az ügyvédi tevékenység gyakorlása keretében kiegészítő jelleggel folytatott </w:t>
      </w:r>
      <w:r>
        <w:rPr>
          <w:rFonts w:ascii="Times New Roman" w:hAnsi="Times New Roman" w:cs="Times New Roman"/>
          <w:szCs w:val="24"/>
        </w:rPr>
        <w:t xml:space="preserve">adótanácsadói </w:t>
      </w:r>
      <w:r w:rsidRPr="00933260">
        <w:rPr>
          <w:rFonts w:ascii="Times New Roman" w:hAnsi="Times New Roman" w:cs="Times New Roman"/>
          <w:szCs w:val="24"/>
        </w:rPr>
        <w:t xml:space="preserve">tevékenységre </w:t>
      </w:r>
      <w:r>
        <w:rPr>
          <w:rFonts w:ascii="Times New Roman" w:hAnsi="Times New Roman" w:cs="Times New Roman"/>
          <w:szCs w:val="24"/>
        </w:rPr>
        <w:t>[</w:t>
      </w:r>
      <w:r w:rsidRPr="00933260">
        <w:rPr>
          <w:rFonts w:ascii="Times New Roman" w:hAnsi="Times New Roman" w:cs="Times New Roman"/>
          <w:szCs w:val="24"/>
        </w:rPr>
        <w:t xml:space="preserve">Üttv. 3 § (1) bekezdés </w:t>
      </w:r>
      <w:r>
        <w:rPr>
          <w:rFonts w:ascii="Times New Roman" w:hAnsi="Times New Roman" w:cs="Times New Roman"/>
          <w:szCs w:val="24"/>
        </w:rPr>
        <w:t>b</w:t>
      </w:r>
      <w:r w:rsidRPr="00933260">
        <w:rPr>
          <w:rFonts w:ascii="Times New Roman" w:hAnsi="Times New Roman" w:cs="Times New Roman"/>
          <w:szCs w:val="24"/>
        </w:rPr>
        <w:t>) pont</w:t>
      </w:r>
      <w:r>
        <w:rPr>
          <w:rFonts w:ascii="Times New Roman" w:hAnsi="Times New Roman" w:cs="Times New Roman"/>
          <w:szCs w:val="24"/>
        </w:rPr>
        <w:t>]</w:t>
      </w:r>
      <w:r w:rsidRPr="00933260">
        <w:rPr>
          <w:rFonts w:ascii="Times New Roman" w:hAnsi="Times New Roman" w:cs="Times New Roman"/>
          <w:szCs w:val="24"/>
        </w:rPr>
        <w:t xml:space="preserve"> vonatkozó szabályok megsértésével - ide értve a jogszabály, valamint a bírói gyakorlat ismeretének hiányát is (műhiba) - okozott.</w:t>
      </w:r>
    </w:p>
    <w:p w14:paraId="5576F8B7" w14:textId="6CA81C14" w:rsidR="00933260" w:rsidRDefault="00933260" w:rsidP="00933260">
      <w:pPr>
        <w:pStyle w:val="Listaszerbekezds"/>
        <w:numPr>
          <w:ilvl w:val="0"/>
          <w:numId w:val="5"/>
        </w:numPr>
        <w:spacing w:after="160" w:line="259" w:lineRule="auto"/>
        <w:rPr>
          <w:rFonts w:ascii="Times New Roman" w:hAnsi="Times New Roman" w:cs="Times New Roman"/>
          <w:szCs w:val="24"/>
        </w:rPr>
      </w:pPr>
      <w:r w:rsidRPr="00933260">
        <w:rPr>
          <w:rFonts w:ascii="Times New Roman" w:hAnsi="Times New Roman" w:cs="Times New Roman"/>
          <w:szCs w:val="24"/>
        </w:rPr>
        <w:t xml:space="preserve">Az 1. </w:t>
      </w:r>
      <w:r>
        <w:rPr>
          <w:rFonts w:ascii="Times New Roman" w:hAnsi="Times New Roman" w:cs="Times New Roman"/>
          <w:szCs w:val="24"/>
        </w:rPr>
        <w:t xml:space="preserve">és 2. </w:t>
      </w:r>
      <w:r w:rsidRPr="00933260">
        <w:rPr>
          <w:rFonts w:ascii="Times New Roman" w:hAnsi="Times New Roman" w:cs="Times New Roman"/>
          <w:szCs w:val="24"/>
        </w:rPr>
        <w:t>pontban meghatározottakkal okozott személyiségi jogi sérelem, amelyért a biztosított vagy alkalmazottja a magyar jog szabályai szerint (Ptk. 2:52 §) sérelemdíj megfizetésére köteles.</w:t>
      </w:r>
    </w:p>
    <w:p w14:paraId="084A0DA6" w14:textId="77777777" w:rsidR="00933260" w:rsidRDefault="00933260">
      <w:pPr>
        <w:spacing w:after="160" w:line="259" w:lineRule="auto"/>
        <w:jc w:val="left"/>
        <w:rPr>
          <w:rFonts w:ascii="Times New Roman" w:hAnsi="Times New Roman" w:cs="Times New Roman"/>
          <w:szCs w:val="24"/>
        </w:rPr>
      </w:pPr>
      <w:r>
        <w:rPr>
          <w:rFonts w:ascii="Times New Roman" w:hAnsi="Times New Roman" w:cs="Times New Roman"/>
          <w:szCs w:val="24"/>
        </w:rPr>
        <w:br w:type="page"/>
      </w:r>
    </w:p>
    <w:p w14:paraId="52DD9E7A" w14:textId="77777777" w:rsidR="00D01C17" w:rsidRPr="003C705A" w:rsidRDefault="00D01C17" w:rsidP="00D01C17">
      <w:pPr>
        <w:jc w:val="center"/>
        <w:rPr>
          <w:rFonts w:ascii="Times New Roman" w:hAnsi="Times New Roman" w:cs="Times New Roman"/>
          <w:szCs w:val="24"/>
        </w:rPr>
      </w:pPr>
      <w:r w:rsidRPr="003C705A">
        <w:rPr>
          <w:rFonts w:ascii="Times New Roman" w:hAnsi="Times New Roman" w:cs="Times New Roman"/>
          <w:szCs w:val="24"/>
        </w:rPr>
        <w:lastRenderedPageBreak/>
        <w:t>II. sz. Melléklet</w:t>
      </w:r>
    </w:p>
    <w:p w14:paraId="1B158491" w14:textId="77777777" w:rsidR="00D01C17" w:rsidRPr="003C705A" w:rsidRDefault="00D01C17" w:rsidP="00D01C17">
      <w:pPr>
        <w:jc w:val="center"/>
        <w:rPr>
          <w:rFonts w:ascii="Times New Roman" w:hAnsi="Times New Roman" w:cs="Times New Roman"/>
          <w:szCs w:val="24"/>
        </w:rPr>
      </w:pPr>
      <w:r w:rsidRPr="003C705A">
        <w:rPr>
          <w:rFonts w:ascii="Times New Roman" w:hAnsi="Times New Roman" w:cs="Times New Roman"/>
          <w:szCs w:val="24"/>
        </w:rPr>
        <w:t>A Magyar Ügyvédi Kamara 9/2017. (XI.20.) MÜK szabályzatához</w:t>
      </w:r>
    </w:p>
    <w:p w14:paraId="66489509" w14:textId="77777777" w:rsidR="00D01C17" w:rsidRDefault="00D01C17" w:rsidP="00D01C17">
      <w:pPr>
        <w:rPr>
          <w:rFonts w:ascii="Times New Roman" w:hAnsi="Times New Roman" w:cs="Times New Roman"/>
          <w:b/>
          <w:szCs w:val="24"/>
        </w:rPr>
      </w:pPr>
    </w:p>
    <w:p w14:paraId="238B64C7" w14:textId="761D8A1E" w:rsidR="00D01C17" w:rsidRPr="003C705A" w:rsidRDefault="00D01C17" w:rsidP="00D01C17">
      <w:pPr>
        <w:rPr>
          <w:rFonts w:ascii="Times New Roman" w:hAnsi="Times New Roman" w:cs="Times New Roman"/>
          <w:b/>
          <w:szCs w:val="24"/>
        </w:rPr>
      </w:pPr>
      <w:r w:rsidRPr="003C705A">
        <w:rPr>
          <w:rFonts w:ascii="Times New Roman" w:hAnsi="Times New Roman" w:cs="Times New Roman"/>
          <w:b/>
          <w:szCs w:val="24"/>
        </w:rPr>
        <w:t>Kizárható a kockázati körből az a kár</w:t>
      </w:r>
    </w:p>
    <w:p w14:paraId="35A5DF50" w14:textId="77777777" w:rsidR="00D01C17" w:rsidRPr="003C705A" w:rsidRDefault="00D01C17" w:rsidP="00D01C17">
      <w:pPr>
        <w:rPr>
          <w:rFonts w:ascii="Times New Roman" w:hAnsi="Times New Roman" w:cs="Times New Roman"/>
          <w:b/>
          <w:szCs w:val="24"/>
        </w:rPr>
      </w:pPr>
    </w:p>
    <w:p w14:paraId="3774E2AB"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a biztosított által vállalt, a jogszabályban megállapított felelősségnél szigorúbb helytállási kötelezettségen alapul;</w:t>
      </w:r>
    </w:p>
    <w:p w14:paraId="1A289576"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amelyet a biztosított a megbízás (meghatalmazás) túllépésével okozott, vagy a kár nem ügyvédi tevékenység végzésére irányuló megbízás alapján történt eljárás következménye;</w:t>
      </w:r>
    </w:p>
    <w:p w14:paraId="21FA9374"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kár a biztosított gazdasági társaság, más szervezet tisztségviselőjeként, tagjaként végzett tevékenységéből, vállalkozói tevékenységéből keletkezik;</w:t>
      </w:r>
    </w:p>
    <w:p w14:paraId="24F79CD6"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a biztosított pénzügyi és egyéb üzletviteli tanácsadás, felelős akkreditált közbeszerzési szaktanácsadói tevékenység, bizalmi vagyonkezelési tevékenység, ingatlanközvetítői tevékenység, társasházi közös képviselői tevékenység, nem az ügyvédi tevékenység gyakorlója által készített papíralapú dokumentum elektronikus okirati formába alakítása tevékenységből keletkezett;</w:t>
      </w:r>
    </w:p>
    <w:p w14:paraId="4A489376"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amelyet a biztosított hozzátartozójának, jelöltjének, ügyvédtársának (együttes ügyintézés, közös iroda, ügyvédi társulás, ügyvédi irodaközösség) okozott, továbbá amely kár a biztosítottat saját magát éri (bírság, illeték, büntetés, saját veszteség, stb.);</w:t>
      </w:r>
    </w:p>
    <w:p w14:paraId="5D4DE7EA"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a letétként vagy egyéb jogcímen átadott, illetve átutalt összeggel való elszámolás elmaradása miatt keletkezik, kivéve, ha a biztosított az átvett összeggel azért nem tud elszámolni, mert azt tévedésből, megtévesztésből vagy felróható módon (figyelmetlenség) jogosulatlanul fizette ki, - a jogügyletben résztvevő másik fél részére;</w:t>
      </w:r>
    </w:p>
    <w:p w14:paraId="10C6D1E1"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a számítógépes szoftver-hardver, beépített chip, vagy nem számítógép jellegű berendezésbe épített integrált áramkör, vagy hasonló eszköz hibás dátum felismerésével összefüggésben közvetlenül vagy közvetve merül fel;</w:t>
      </w:r>
    </w:p>
    <w:p w14:paraId="366E5E5C"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r w:rsidRPr="003C705A">
        <w:rPr>
          <w:rFonts w:ascii="Times New Roman" w:hAnsi="Times New Roman" w:cs="Times New Roman"/>
          <w:szCs w:val="24"/>
        </w:rPr>
        <w:t>amely a biztosított által elkövetett bűncselekmény miatt következett be;</w:t>
      </w:r>
    </w:p>
    <w:p w14:paraId="4326BD0C" w14:textId="77777777" w:rsidR="00D01C17" w:rsidRPr="003C705A" w:rsidRDefault="00D01C17" w:rsidP="00D01C17">
      <w:pPr>
        <w:numPr>
          <w:ilvl w:val="0"/>
          <w:numId w:val="6"/>
        </w:numPr>
        <w:tabs>
          <w:tab w:val="left" w:pos="426"/>
        </w:tabs>
        <w:spacing w:after="160" w:line="259" w:lineRule="auto"/>
        <w:ind w:left="0" w:firstLine="0"/>
        <w:contextualSpacing/>
        <w:rPr>
          <w:rFonts w:ascii="Times New Roman" w:hAnsi="Times New Roman" w:cs="Times New Roman"/>
          <w:szCs w:val="24"/>
        </w:rPr>
      </w:pPr>
      <w:bookmarkStart w:id="0" w:name="_GoBack"/>
      <w:bookmarkEnd w:id="0"/>
      <w:r w:rsidRPr="003C705A">
        <w:rPr>
          <w:rFonts w:ascii="Times New Roman" w:hAnsi="Times New Roman" w:cs="Times New Roman"/>
          <w:szCs w:val="24"/>
        </w:rPr>
        <w:t>amely pénz vagy értékpapír(ok) eltűnése, ellopása, vagy megsemmisülése miatt következett be;</w:t>
      </w:r>
    </w:p>
    <w:p w14:paraId="402F5618" w14:textId="77777777" w:rsidR="00D01C17" w:rsidRPr="003C705A" w:rsidRDefault="00D01C17" w:rsidP="00D01C17">
      <w:pPr>
        <w:numPr>
          <w:ilvl w:val="0"/>
          <w:numId w:val="6"/>
        </w:numPr>
        <w:tabs>
          <w:tab w:val="left" w:pos="426"/>
        </w:tabs>
        <w:ind w:left="0" w:firstLine="0"/>
        <w:contextualSpacing/>
        <w:rPr>
          <w:rFonts w:ascii="Times New Roman" w:hAnsi="Times New Roman" w:cs="Times New Roman"/>
          <w:szCs w:val="24"/>
        </w:rPr>
      </w:pPr>
      <w:r w:rsidRPr="003C705A">
        <w:rPr>
          <w:rFonts w:ascii="Times New Roman" w:hAnsi="Times New Roman" w:cs="Times New Roman"/>
          <w:szCs w:val="24"/>
        </w:rPr>
        <w:t>amely olyan károkozó magatartás következménye, amelyet nem a magyar vagy az európai közösségi jog megsértésével okoztak;</w:t>
      </w:r>
    </w:p>
    <w:p w14:paraId="73069D4C" w14:textId="77777777" w:rsidR="00D01C17" w:rsidRPr="003C705A" w:rsidRDefault="00D01C17" w:rsidP="00D01C17">
      <w:pPr>
        <w:numPr>
          <w:ilvl w:val="0"/>
          <w:numId w:val="6"/>
        </w:numPr>
        <w:tabs>
          <w:tab w:val="left" w:pos="426"/>
        </w:tabs>
        <w:ind w:left="0" w:firstLine="0"/>
        <w:contextualSpacing/>
        <w:rPr>
          <w:rFonts w:ascii="Times New Roman" w:hAnsi="Times New Roman" w:cs="Times New Roman"/>
          <w:szCs w:val="24"/>
        </w:rPr>
      </w:pPr>
      <w:r w:rsidRPr="003C705A">
        <w:rPr>
          <w:rFonts w:ascii="Times New Roman" w:hAnsi="Times New Roman" w:cs="Times New Roman"/>
          <w:szCs w:val="24"/>
        </w:rPr>
        <w:t>amely a biztosított részére ügyvédi munkadíjként került kifizetésre;</w:t>
      </w:r>
    </w:p>
    <w:p w14:paraId="5FCD70DB" w14:textId="77777777" w:rsidR="00D01C17" w:rsidRPr="003C705A" w:rsidRDefault="00D01C17" w:rsidP="00D01C17">
      <w:pPr>
        <w:numPr>
          <w:ilvl w:val="0"/>
          <w:numId w:val="6"/>
        </w:numPr>
        <w:tabs>
          <w:tab w:val="left" w:pos="426"/>
        </w:tabs>
        <w:ind w:left="0" w:firstLine="0"/>
        <w:contextualSpacing/>
        <w:rPr>
          <w:rFonts w:ascii="Times New Roman" w:hAnsi="Times New Roman" w:cs="Times New Roman"/>
          <w:szCs w:val="24"/>
        </w:rPr>
      </w:pPr>
      <w:r w:rsidRPr="003C705A">
        <w:rPr>
          <w:rFonts w:ascii="Times New Roman" w:hAnsi="Times New Roman" w:cs="Times New Roman"/>
          <w:bCs/>
          <w:szCs w:val="24"/>
        </w:rPr>
        <w:t>amely kizárólag a Ptk. 6:63. § (5) bekezdésén (szerződés tartalma) alapul;</w:t>
      </w:r>
    </w:p>
    <w:p w14:paraId="676F7253" w14:textId="77777777" w:rsidR="00D01C17" w:rsidRDefault="00D01C17" w:rsidP="00D01C17">
      <w:pPr>
        <w:numPr>
          <w:ilvl w:val="0"/>
          <w:numId w:val="6"/>
        </w:numPr>
        <w:tabs>
          <w:tab w:val="left" w:pos="426"/>
          <w:tab w:val="left" w:pos="5954"/>
        </w:tabs>
        <w:ind w:left="0" w:firstLine="0"/>
        <w:contextualSpacing/>
        <w:rPr>
          <w:rFonts w:ascii="Times New Roman" w:hAnsi="Times New Roman" w:cs="Times New Roman"/>
          <w:szCs w:val="24"/>
        </w:rPr>
      </w:pPr>
      <w:r w:rsidRPr="003C705A">
        <w:rPr>
          <w:rFonts w:ascii="Times New Roman" w:hAnsi="Times New Roman" w:cs="Times New Roman"/>
          <w:bCs/>
          <w:szCs w:val="24"/>
        </w:rPr>
        <w:t>amely a károkozó biztosított jogi képviseleti költségében és a kamatokban mutatkozik, feltéve, hogy az a biztosított rendelkezésére álló biztosítási összeget a kártérítési összeggel együtt meghaladja, a biztosítási összeget meghaladó részében.</w:t>
      </w:r>
    </w:p>
    <w:p w14:paraId="3981C227" w14:textId="77777777" w:rsidR="00D01C17" w:rsidRDefault="00D01C17" w:rsidP="00D01C17">
      <w:pPr>
        <w:rPr>
          <w:rFonts w:ascii="Times New Roman" w:hAnsi="Times New Roman" w:cs="Times New Roman"/>
          <w:szCs w:val="24"/>
        </w:rPr>
      </w:pPr>
      <w:r>
        <w:rPr>
          <w:rFonts w:ascii="Times New Roman" w:hAnsi="Times New Roman" w:cs="Times New Roman"/>
          <w:szCs w:val="24"/>
        </w:rPr>
        <w:br w:type="page"/>
      </w:r>
    </w:p>
    <w:p w14:paraId="620727A8" w14:textId="77777777" w:rsidR="00933260" w:rsidRPr="00933260" w:rsidRDefault="00933260" w:rsidP="00933260">
      <w:pPr>
        <w:jc w:val="center"/>
        <w:rPr>
          <w:rFonts w:ascii="Times New Roman" w:hAnsi="Times New Roman" w:cs="Times New Roman"/>
        </w:rPr>
      </w:pPr>
      <w:r w:rsidRPr="00933260">
        <w:rPr>
          <w:rFonts w:ascii="Times New Roman" w:hAnsi="Times New Roman" w:cs="Times New Roman"/>
        </w:rPr>
        <w:lastRenderedPageBreak/>
        <w:t>III. sz. Melléklet</w:t>
      </w:r>
    </w:p>
    <w:p w14:paraId="478955FC" w14:textId="77777777" w:rsidR="00933260" w:rsidRPr="00933260" w:rsidRDefault="00933260" w:rsidP="00933260">
      <w:pPr>
        <w:jc w:val="center"/>
        <w:rPr>
          <w:rFonts w:ascii="Times New Roman" w:hAnsi="Times New Roman" w:cs="Times New Roman"/>
        </w:rPr>
      </w:pPr>
      <w:r w:rsidRPr="00933260">
        <w:rPr>
          <w:rFonts w:ascii="Times New Roman" w:hAnsi="Times New Roman" w:cs="Times New Roman"/>
        </w:rPr>
        <w:t>A Magyar Ügyvédi Kamara 9/2017. (XI.20.) MÜK szabályzatához</w:t>
      </w:r>
    </w:p>
    <w:p w14:paraId="7AB48B58" w14:textId="77777777" w:rsidR="00933260" w:rsidRPr="00933260" w:rsidRDefault="00933260" w:rsidP="00933260">
      <w:pPr>
        <w:rPr>
          <w:rFonts w:ascii="Times New Roman" w:hAnsi="Times New Roman" w:cs="Times New Roman"/>
        </w:rPr>
      </w:pPr>
    </w:p>
    <w:p w14:paraId="7B52B743" w14:textId="77777777" w:rsidR="00933260" w:rsidRPr="00933260" w:rsidRDefault="00933260" w:rsidP="00933260">
      <w:pPr>
        <w:rPr>
          <w:rFonts w:ascii="Times New Roman" w:hAnsi="Times New Roman" w:cs="Times New Roman"/>
        </w:rPr>
      </w:pPr>
    </w:p>
    <w:p w14:paraId="2F4D6EC4" w14:textId="560F5B65" w:rsidR="00933260" w:rsidRPr="00933260" w:rsidRDefault="00933260" w:rsidP="00933260">
      <w:pPr>
        <w:rPr>
          <w:rFonts w:ascii="Times New Roman" w:hAnsi="Times New Roman" w:cs="Times New Roman"/>
        </w:rPr>
      </w:pPr>
      <w:r w:rsidRPr="00933260">
        <w:rPr>
          <w:rFonts w:ascii="Times New Roman" w:hAnsi="Times New Roman" w:cs="Times New Roman"/>
        </w:rPr>
        <w:t>„Alulírott [alkusz vagy felelősségbiztosító neve] igazolom és szavatolom, hogy a biztosítás a jelen igazolás kiadásának pillanatában és a biztosítási jogviszony fennállásának ideje alatt – ideértve a jogviszony megszűnése után irányadó rendelkezéseket is – megfelel a …/2017. (XI.</w:t>
      </w:r>
      <w:r>
        <w:rPr>
          <w:rFonts w:ascii="Times New Roman" w:hAnsi="Times New Roman" w:cs="Times New Roman"/>
        </w:rPr>
        <w:t xml:space="preserve"> </w:t>
      </w:r>
      <w:r w:rsidRPr="00933260">
        <w:rPr>
          <w:rFonts w:ascii="Times New Roman" w:hAnsi="Times New Roman" w:cs="Times New Roman"/>
        </w:rPr>
        <w:t>20.) MÜK szabályzatban foglaltaknak. A biztosítási jogviszony fennállása alatt kártérítési felelősség mellett jelezni fogjuk, ha a felelősségbiztosítás feltételei változnak és eltérnek a--szabályzatban foglaltaktól.</w:t>
      </w:r>
    </w:p>
    <w:p w14:paraId="489F1E8F" w14:textId="77777777" w:rsidR="00933260" w:rsidRPr="00933260" w:rsidRDefault="00933260" w:rsidP="00933260">
      <w:pPr>
        <w:rPr>
          <w:rFonts w:ascii="Times New Roman" w:hAnsi="Times New Roman" w:cs="Times New Roman"/>
        </w:rPr>
      </w:pPr>
    </w:p>
    <w:p w14:paraId="1B64271F" w14:textId="5D09000E" w:rsidR="00933260" w:rsidRPr="00933260" w:rsidRDefault="00933260" w:rsidP="00933260">
      <w:pPr>
        <w:rPr>
          <w:rFonts w:ascii="Times New Roman" w:hAnsi="Times New Roman" w:cs="Times New Roman"/>
        </w:rPr>
      </w:pPr>
      <w:r w:rsidRPr="00933260">
        <w:rPr>
          <w:rFonts w:ascii="Times New Roman" w:hAnsi="Times New Roman" w:cs="Times New Roman"/>
        </w:rPr>
        <w:t>Ezen nyilatkozat alapján – elévülésre hivatkozás nélkül – vállalunk megtéríteni minden olyan kárt, amelyet a Magyar Ügyvédi Kamara …/2017. (XI.</w:t>
      </w:r>
      <w:r>
        <w:rPr>
          <w:rFonts w:ascii="Times New Roman" w:hAnsi="Times New Roman" w:cs="Times New Roman"/>
        </w:rPr>
        <w:t xml:space="preserve"> </w:t>
      </w:r>
      <w:r w:rsidRPr="00933260">
        <w:rPr>
          <w:rFonts w:ascii="Times New Roman" w:hAnsi="Times New Roman" w:cs="Times New Roman"/>
        </w:rPr>
        <w:t>20.) MÜK</w:t>
      </w:r>
      <w:r>
        <w:rPr>
          <w:rFonts w:ascii="Times New Roman" w:hAnsi="Times New Roman" w:cs="Times New Roman"/>
        </w:rPr>
        <w:t xml:space="preserve"> </w:t>
      </w:r>
      <w:r w:rsidRPr="00933260">
        <w:rPr>
          <w:rFonts w:ascii="Times New Roman" w:hAnsi="Times New Roman" w:cs="Times New Roman"/>
        </w:rPr>
        <w:t>Szabályzata szerint téríteni kellett volna, és a kár (beleértve a sérelemdíjat is) megtérítésére a jelen biztosítás egyéb feltételei vagy bármely feltételének esetleges utóbb bekövetkező változása miatt nem került sor.</w:t>
      </w:r>
    </w:p>
    <w:p w14:paraId="6C3D9B90" w14:textId="77777777" w:rsidR="00933260" w:rsidRPr="00933260" w:rsidRDefault="00933260" w:rsidP="00933260">
      <w:pPr>
        <w:rPr>
          <w:rFonts w:ascii="Times New Roman" w:hAnsi="Times New Roman" w:cs="Times New Roman"/>
        </w:rPr>
      </w:pPr>
    </w:p>
    <w:p w14:paraId="41EAED8D" w14:textId="77616DA6" w:rsidR="004519D8" w:rsidRPr="00933260" w:rsidRDefault="00933260" w:rsidP="00933260">
      <w:pPr>
        <w:rPr>
          <w:rFonts w:ascii="Times New Roman" w:hAnsi="Times New Roman" w:cs="Times New Roman"/>
        </w:rPr>
      </w:pPr>
      <w:r w:rsidRPr="00933260">
        <w:rPr>
          <w:rFonts w:ascii="Times New Roman" w:hAnsi="Times New Roman" w:cs="Times New Roman"/>
        </w:rPr>
        <w:t>[Alkusz esetén:] Kijelentjük, hogy mint biztosítási alkusznak, megfelelő biztosításunk van az ilyen eseményekkel kapcsolatos kártérítési helytállásra. Kötelezettséget vállalunk arra, hogy amennyiben alkuszi megbízási szerződésünk megszűnik, azt – ugyancsak kártérítési felelősség terhe mellett a kamarához bejelentjük, és az esetleges elévülésre hivatkozásról kifejezetten lemondunk.”</w:t>
      </w:r>
    </w:p>
    <w:sectPr w:rsidR="004519D8" w:rsidRPr="00933260" w:rsidSect="00F7728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21BFA" w14:textId="77777777" w:rsidR="008F7F7E" w:rsidRDefault="008F7F7E" w:rsidP="00531FCF">
      <w:r>
        <w:separator/>
      </w:r>
    </w:p>
  </w:endnote>
  <w:endnote w:type="continuationSeparator" w:id="0">
    <w:p w14:paraId="5029C38B" w14:textId="77777777" w:rsidR="008F7F7E" w:rsidRDefault="008F7F7E" w:rsidP="0053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467206"/>
      <w:docPartObj>
        <w:docPartGallery w:val="Page Numbers (Bottom of Page)"/>
        <w:docPartUnique/>
      </w:docPartObj>
    </w:sdtPr>
    <w:sdtContent>
      <w:p w14:paraId="4C13D5FD" w14:textId="208636F0" w:rsidR="002D3892" w:rsidRDefault="002D3892" w:rsidP="00531FCF">
        <w:pPr>
          <w:pStyle w:val="llb"/>
        </w:pPr>
        <w:r>
          <w:tab/>
        </w:r>
        <w:r>
          <w:tab/>
        </w:r>
        <w:r>
          <w:fldChar w:fldCharType="begin"/>
        </w:r>
        <w:r>
          <w:instrText>PAGE   \* MERGEFORMAT</w:instrText>
        </w:r>
        <w:r>
          <w:fldChar w:fldCharType="separate"/>
        </w:r>
        <w:r w:rsidR="00D01C17">
          <w:rPr>
            <w:noProof/>
          </w:rPr>
          <w:t>4</w:t>
        </w:r>
        <w:r>
          <w:fldChar w:fldCharType="end"/>
        </w:r>
      </w:p>
    </w:sdtContent>
  </w:sdt>
  <w:p w14:paraId="300525B9" w14:textId="77777777" w:rsidR="002D3892" w:rsidRDefault="002D38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1326D" w14:textId="77777777" w:rsidR="008F7F7E" w:rsidRDefault="008F7F7E" w:rsidP="00531FCF">
      <w:r>
        <w:separator/>
      </w:r>
    </w:p>
  </w:footnote>
  <w:footnote w:type="continuationSeparator" w:id="0">
    <w:p w14:paraId="72D9CC41" w14:textId="77777777" w:rsidR="008F7F7E" w:rsidRDefault="008F7F7E" w:rsidP="00531FCF">
      <w:r>
        <w:continuationSeparator/>
      </w:r>
    </w:p>
  </w:footnote>
  <w:footnote w:id="1">
    <w:p w14:paraId="17743893" w14:textId="6AB92488" w:rsidR="006F796E" w:rsidRPr="006F796E" w:rsidRDefault="006F796E">
      <w:pPr>
        <w:pStyle w:val="Lbjegyzetszveg"/>
        <w:rPr>
          <w:rFonts w:ascii="Times New Roman" w:hAnsi="Times New Roman" w:cs="Times New Roman"/>
        </w:rPr>
      </w:pPr>
      <w:r w:rsidRPr="006F796E">
        <w:rPr>
          <w:rStyle w:val="Lbjegyzet-hivatkozs"/>
          <w:rFonts w:ascii="Times New Roman" w:hAnsi="Times New Roman" w:cs="Times New Roman"/>
        </w:rPr>
        <w:footnoteRef/>
      </w:r>
      <w:r w:rsidRPr="006F796E">
        <w:rPr>
          <w:rFonts w:ascii="Times New Roman" w:hAnsi="Times New Roman" w:cs="Times New Roman"/>
        </w:rPr>
        <w:t xml:space="preserve"> A szabályzatot a Magyar Ügyvédi Kamara 2017. november 20-i napján megtartott teljes ülése fogadta 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E25"/>
    <w:multiLevelType w:val="hybridMultilevel"/>
    <w:tmpl w:val="20F49B24"/>
    <w:lvl w:ilvl="0" w:tplc="33048DF2">
      <w:start w:val="1"/>
      <w:numFmt w:val="decimal"/>
      <w:lvlText w:val="%1."/>
      <w:lvlJc w:val="left"/>
      <w:pPr>
        <w:ind w:left="1069" w:hanging="360"/>
      </w:pPr>
      <w:rPr>
        <w:rFonts w:hint="default"/>
      </w:rPr>
    </w:lvl>
    <w:lvl w:ilvl="1" w:tplc="4B5C7B20">
      <w:start w:val="1"/>
      <w:numFmt w:val="bullet"/>
      <w:lvlText w:val="-"/>
      <w:lvlJc w:val="left"/>
      <w:pPr>
        <w:ind w:left="1789" w:hanging="360"/>
      </w:pPr>
      <w:rPr>
        <w:rFonts w:ascii="Times New Roman" w:eastAsiaTheme="minorHAnsi" w:hAnsi="Times New Roman" w:cs="Times New Roman" w:hint="default"/>
      </w:rPr>
    </w:lvl>
    <w:lvl w:ilvl="2" w:tplc="673004A0">
      <w:start w:val="2014"/>
      <w:numFmt w:val="bullet"/>
      <w:lvlText w:val="-"/>
      <w:lvlJc w:val="left"/>
      <w:pPr>
        <w:ind w:left="2509" w:hanging="180"/>
      </w:pPr>
      <w:rPr>
        <w:rFonts w:ascii="Times New Roman" w:eastAsia="Times New Roman" w:hAnsi="Times New Roman" w:cs="Times New Roman" w:hint="default"/>
        <w:sz w:val="28"/>
      </w:r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27245C0D"/>
    <w:multiLevelType w:val="hybridMultilevel"/>
    <w:tmpl w:val="0E3ED1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190666B8">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09483E"/>
    <w:multiLevelType w:val="hybridMultilevel"/>
    <w:tmpl w:val="83F271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027564"/>
    <w:multiLevelType w:val="hybridMultilevel"/>
    <w:tmpl w:val="EC0E6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D896EB2"/>
    <w:multiLevelType w:val="hybridMultilevel"/>
    <w:tmpl w:val="1484601A"/>
    <w:lvl w:ilvl="0" w:tplc="2BEEB6D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C664A8A"/>
    <w:multiLevelType w:val="hybridMultilevel"/>
    <w:tmpl w:val="8364F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89"/>
    <w:rsid w:val="00000227"/>
    <w:rsid w:val="000772CE"/>
    <w:rsid w:val="000A2E44"/>
    <w:rsid w:val="00176B70"/>
    <w:rsid w:val="001D3CE8"/>
    <w:rsid w:val="001E78F9"/>
    <w:rsid w:val="00206B72"/>
    <w:rsid w:val="002574A7"/>
    <w:rsid w:val="00290777"/>
    <w:rsid w:val="002A3FE9"/>
    <w:rsid w:val="002D3892"/>
    <w:rsid w:val="002E1376"/>
    <w:rsid w:val="002E740E"/>
    <w:rsid w:val="00370F3F"/>
    <w:rsid w:val="0037707C"/>
    <w:rsid w:val="00395E6D"/>
    <w:rsid w:val="00420BE6"/>
    <w:rsid w:val="00451920"/>
    <w:rsid w:val="004519D8"/>
    <w:rsid w:val="004D4B7D"/>
    <w:rsid w:val="00531FCF"/>
    <w:rsid w:val="005633A5"/>
    <w:rsid w:val="005C19B1"/>
    <w:rsid w:val="006214C4"/>
    <w:rsid w:val="00627D63"/>
    <w:rsid w:val="00632BCE"/>
    <w:rsid w:val="00664F66"/>
    <w:rsid w:val="00671536"/>
    <w:rsid w:val="00672C22"/>
    <w:rsid w:val="006B5625"/>
    <w:rsid w:val="006C5189"/>
    <w:rsid w:val="006F4D08"/>
    <w:rsid w:val="006F796E"/>
    <w:rsid w:val="00733B00"/>
    <w:rsid w:val="00753E22"/>
    <w:rsid w:val="007A0367"/>
    <w:rsid w:val="007F41DE"/>
    <w:rsid w:val="008043DD"/>
    <w:rsid w:val="00807FC6"/>
    <w:rsid w:val="00834807"/>
    <w:rsid w:val="00841C54"/>
    <w:rsid w:val="00863153"/>
    <w:rsid w:val="00863987"/>
    <w:rsid w:val="008E4E5A"/>
    <w:rsid w:val="008F7F7E"/>
    <w:rsid w:val="00933260"/>
    <w:rsid w:val="00982BCE"/>
    <w:rsid w:val="009C673F"/>
    <w:rsid w:val="009F7D0A"/>
    <w:rsid w:val="00A05C63"/>
    <w:rsid w:val="00A7063F"/>
    <w:rsid w:val="00AC55A7"/>
    <w:rsid w:val="00B02DD6"/>
    <w:rsid w:val="00BB196D"/>
    <w:rsid w:val="00BB41E1"/>
    <w:rsid w:val="00BC311F"/>
    <w:rsid w:val="00D01C17"/>
    <w:rsid w:val="00D943DB"/>
    <w:rsid w:val="00DD430C"/>
    <w:rsid w:val="00DE59D6"/>
    <w:rsid w:val="00E00A06"/>
    <w:rsid w:val="00E46744"/>
    <w:rsid w:val="00EB209B"/>
    <w:rsid w:val="00EB64D6"/>
    <w:rsid w:val="00F14FB3"/>
    <w:rsid w:val="00F727FE"/>
    <w:rsid w:val="00F77281"/>
    <w:rsid w:val="00FA068C"/>
    <w:rsid w:val="00FA5C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9976"/>
  <w15:docId w15:val="{B140A4A1-B505-4A8E-B18E-80558960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E59D6"/>
    <w:pPr>
      <w:spacing w:after="0" w:line="240" w:lineRule="auto"/>
      <w:jc w:val="both"/>
    </w:pPr>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43DB"/>
    <w:pPr>
      <w:ind w:left="720"/>
      <w:contextualSpacing/>
    </w:pPr>
  </w:style>
  <w:style w:type="paragraph" w:styleId="Buborkszveg">
    <w:name w:val="Balloon Text"/>
    <w:basedOn w:val="Norml"/>
    <w:link w:val="BuborkszvegChar"/>
    <w:uiPriority w:val="99"/>
    <w:semiHidden/>
    <w:unhideWhenUsed/>
    <w:rsid w:val="00A05C6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05C63"/>
    <w:rPr>
      <w:rFonts w:ascii="Segoe UI" w:hAnsi="Segoe UI" w:cs="Segoe UI"/>
      <w:sz w:val="18"/>
      <w:szCs w:val="18"/>
    </w:rPr>
  </w:style>
  <w:style w:type="paragraph" w:styleId="lfej">
    <w:name w:val="header"/>
    <w:basedOn w:val="Norml"/>
    <w:link w:val="lfejChar"/>
    <w:uiPriority w:val="99"/>
    <w:unhideWhenUsed/>
    <w:rsid w:val="00531FCF"/>
    <w:pPr>
      <w:tabs>
        <w:tab w:val="center" w:pos="4536"/>
        <w:tab w:val="right" w:pos="9072"/>
      </w:tabs>
    </w:pPr>
  </w:style>
  <w:style w:type="character" w:customStyle="1" w:styleId="lfejChar">
    <w:name w:val="Élőfej Char"/>
    <w:basedOn w:val="Bekezdsalapbettpusa"/>
    <w:link w:val="lfej"/>
    <w:uiPriority w:val="99"/>
    <w:rsid w:val="00531FCF"/>
    <w:rPr>
      <w:sz w:val="24"/>
    </w:rPr>
  </w:style>
  <w:style w:type="paragraph" w:styleId="llb">
    <w:name w:val="footer"/>
    <w:basedOn w:val="Norml"/>
    <w:link w:val="llbChar"/>
    <w:uiPriority w:val="99"/>
    <w:unhideWhenUsed/>
    <w:rsid w:val="00531FCF"/>
    <w:pPr>
      <w:tabs>
        <w:tab w:val="center" w:pos="4536"/>
        <w:tab w:val="right" w:pos="9072"/>
      </w:tabs>
    </w:pPr>
  </w:style>
  <w:style w:type="character" w:customStyle="1" w:styleId="llbChar">
    <w:name w:val="Élőláb Char"/>
    <w:basedOn w:val="Bekezdsalapbettpusa"/>
    <w:link w:val="llb"/>
    <w:uiPriority w:val="99"/>
    <w:rsid w:val="00531FCF"/>
    <w:rPr>
      <w:sz w:val="24"/>
    </w:rPr>
  </w:style>
  <w:style w:type="character" w:styleId="Jegyzethivatkozs">
    <w:name w:val="annotation reference"/>
    <w:basedOn w:val="Bekezdsalapbettpusa"/>
    <w:uiPriority w:val="99"/>
    <w:semiHidden/>
    <w:unhideWhenUsed/>
    <w:rsid w:val="00BC311F"/>
    <w:rPr>
      <w:sz w:val="16"/>
      <w:szCs w:val="16"/>
    </w:rPr>
  </w:style>
  <w:style w:type="paragraph" w:styleId="Jegyzetszveg">
    <w:name w:val="annotation text"/>
    <w:basedOn w:val="Norml"/>
    <w:link w:val="JegyzetszvegChar"/>
    <w:uiPriority w:val="99"/>
    <w:semiHidden/>
    <w:unhideWhenUsed/>
    <w:rsid w:val="00BC311F"/>
    <w:rPr>
      <w:sz w:val="20"/>
      <w:szCs w:val="20"/>
    </w:rPr>
  </w:style>
  <w:style w:type="character" w:customStyle="1" w:styleId="JegyzetszvegChar">
    <w:name w:val="Jegyzetszöveg Char"/>
    <w:basedOn w:val="Bekezdsalapbettpusa"/>
    <w:link w:val="Jegyzetszveg"/>
    <w:uiPriority w:val="99"/>
    <w:semiHidden/>
    <w:rsid w:val="00BC311F"/>
    <w:rPr>
      <w:sz w:val="20"/>
      <w:szCs w:val="20"/>
    </w:rPr>
  </w:style>
  <w:style w:type="paragraph" w:styleId="Megjegyzstrgya">
    <w:name w:val="annotation subject"/>
    <w:basedOn w:val="Jegyzetszveg"/>
    <w:next w:val="Jegyzetszveg"/>
    <w:link w:val="MegjegyzstrgyaChar"/>
    <w:uiPriority w:val="99"/>
    <w:semiHidden/>
    <w:unhideWhenUsed/>
    <w:rsid w:val="00BC311F"/>
    <w:rPr>
      <w:b/>
      <w:bCs/>
    </w:rPr>
  </w:style>
  <w:style w:type="character" w:customStyle="1" w:styleId="MegjegyzstrgyaChar">
    <w:name w:val="Megjegyzés tárgya Char"/>
    <w:basedOn w:val="JegyzetszvegChar"/>
    <w:link w:val="Megjegyzstrgya"/>
    <w:uiPriority w:val="99"/>
    <w:semiHidden/>
    <w:rsid w:val="00BC311F"/>
    <w:rPr>
      <w:b/>
      <w:bCs/>
      <w:sz w:val="20"/>
      <w:szCs w:val="20"/>
    </w:rPr>
  </w:style>
  <w:style w:type="character" w:styleId="Hiperhivatkozs">
    <w:name w:val="Hyperlink"/>
    <w:basedOn w:val="Bekezdsalapbettpusa"/>
    <w:uiPriority w:val="99"/>
    <w:semiHidden/>
    <w:unhideWhenUsed/>
    <w:rsid w:val="00753E22"/>
    <w:rPr>
      <w:color w:val="0000FF"/>
      <w:u w:val="single"/>
    </w:rPr>
  </w:style>
  <w:style w:type="paragraph" w:styleId="Lbjegyzetszveg">
    <w:name w:val="footnote text"/>
    <w:basedOn w:val="Norml"/>
    <w:link w:val="LbjegyzetszvegChar"/>
    <w:uiPriority w:val="99"/>
    <w:semiHidden/>
    <w:unhideWhenUsed/>
    <w:rsid w:val="006F796E"/>
    <w:rPr>
      <w:sz w:val="20"/>
      <w:szCs w:val="20"/>
    </w:rPr>
  </w:style>
  <w:style w:type="character" w:customStyle="1" w:styleId="LbjegyzetszvegChar">
    <w:name w:val="Lábjegyzetszöveg Char"/>
    <w:basedOn w:val="Bekezdsalapbettpusa"/>
    <w:link w:val="Lbjegyzetszveg"/>
    <w:uiPriority w:val="99"/>
    <w:semiHidden/>
    <w:rsid w:val="006F796E"/>
    <w:rPr>
      <w:sz w:val="20"/>
      <w:szCs w:val="20"/>
    </w:rPr>
  </w:style>
  <w:style w:type="character" w:styleId="Lbjegyzet-hivatkozs">
    <w:name w:val="footnote reference"/>
    <w:basedOn w:val="Bekezdsalapbettpusa"/>
    <w:uiPriority w:val="99"/>
    <w:semiHidden/>
    <w:unhideWhenUsed/>
    <w:rsid w:val="006F796E"/>
    <w:rPr>
      <w:vertAlign w:val="superscript"/>
    </w:rPr>
  </w:style>
  <w:style w:type="paragraph" w:styleId="Szvegtrzs">
    <w:name w:val="Body Text"/>
    <w:basedOn w:val="Norml"/>
    <w:link w:val="SzvegtrzsChar"/>
    <w:semiHidden/>
    <w:rsid w:val="00933260"/>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semiHidden/>
    <w:rsid w:val="00933260"/>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751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976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8151</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KIM</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Baranyi Bertold</cp:lastModifiedBy>
  <cp:revision>3</cp:revision>
  <cp:lastPrinted>2017-10-25T17:07:00Z</cp:lastPrinted>
  <dcterms:created xsi:type="dcterms:W3CDTF">2017-12-14T10:14:00Z</dcterms:created>
  <dcterms:modified xsi:type="dcterms:W3CDTF">2017-12-14T10:16:00Z</dcterms:modified>
</cp:coreProperties>
</file>