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D013" w14:textId="51DD525D" w:rsidR="00884F21" w:rsidRPr="00A71002" w:rsidRDefault="003D4C8E" w:rsidP="00884F21">
      <w:pPr>
        <w:pStyle w:val="Cmsor1"/>
      </w:pPr>
      <w:r>
        <w:t>8</w:t>
      </w:r>
      <w:r w:rsidR="007F226F" w:rsidRPr="00A71002">
        <w:t>/201</w:t>
      </w:r>
      <w:r w:rsidR="00951DEF" w:rsidRPr="00A71002">
        <w:t>9</w:t>
      </w:r>
      <w:r w:rsidR="007F226F" w:rsidRPr="00A71002">
        <w:t>. (</w:t>
      </w:r>
      <w:r>
        <w:t>VI.</w:t>
      </w:r>
      <w:r w:rsidR="00F93D83">
        <w:t xml:space="preserve"> </w:t>
      </w:r>
      <w:r>
        <w:t>24.</w:t>
      </w:r>
      <w:r w:rsidR="007F226F" w:rsidRPr="00A71002">
        <w:t>) MÜK szabályzat</w:t>
      </w:r>
      <w:r w:rsidR="00D32C70" w:rsidRPr="00E418C5">
        <w:rPr>
          <w:bCs/>
          <w:vertAlign w:val="superscript"/>
        </w:rPr>
        <w:footnoteReference w:id="1"/>
      </w:r>
      <w:r w:rsidR="007F226F" w:rsidRPr="00A71002">
        <w:br/>
      </w:r>
      <w:r w:rsidR="00951DEF" w:rsidRPr="00A71002">
        <w:t>a fegyelmi eljárás</w:t>
      </w:r>
      <w:r w:rsidR="00A71002" w:rsidRPr="00A71002">
        <w:t>ról szóló</w:t>
      </w:r>
      <w:r w:rsidR="00951DEF" w:rsidRPr="00A71002">
        <w:t xml:space="preserve"> </w:t>
      </w:r>
      <w:r w:rsidR="00A71002" w:rsidRPr="00A71002">
        <w:t>20/2018. (XI.</w:t>
      </w:r>
      <w:r w:rsidR="00AB24FA">
        <w:t xml:space="preserve"> </w:t>
      </w:r>
      <w:r w:rsidR="00A71002" w:rsidRPr="00A71002">
        <w:t xml:space="preserve">26.) MÜK szabályzat </w:t>
      </w:r>
      <w:r w:rsidR="00951DEF" w:rsidRPr="00A71002">
        <w:t>módosításáról</w:t>
      </w:r>
    </w:p>
    <w:p w14:paraId="200A2E4A" w14:textId="77777777" w:rsidR="00A21C42" w:rsidRDefault="00884F21" w:rsidP="00A21C42">
      <w:pPr>
        <w:pStyle w:val="Szablyzat"/>
        <w:tabs>
          <w:tab w:val="left" w:pos="12990"/>
        </w:tabs>
        <w:rPr>
          <w:szCs w:val="24"/>
        </w:rPr>
      </w:pPr>
      <w:r w:rsidRPr="00A71002">
        <w:rPr>
          <w:szCs w:val="24"/>
        </w:rPr>
        <w:t xml:space="preserve">A Magyar Ügyvédi Kamara küldöttgyűlése </w:t>
      </w:r>
    </w:p>
    <w:p w14:paraId="419E8800" w14:textId="77777777" w:rsidR="00536880" w:rsidRPr="00A71002" w:rsidRDefault="00884F21" w:rsidP="00EB10AE">
      <w:pPr>
        <w:pStyle w:val="Szablyzat"/>
        <w:tabs>
          <w:tab w:val="left" w:pos="12990"/>
        </w:tabs>
        <w:spacing w:before="100"/>
        <w:rPr>
          <w:szCs w:val="24"/>
        </w:rPr>
      </w:pPr>
      <w:r w:rsidRPr="00A71002">
        <w:rPr>
          <w:szCs w:val="24"/>
        </w:rPr>
        <w:t xml:space="preserve">az ügyvédi tevékenységről szóló 2017. évi LXXVIII. törvény (a továbbiakban: Üttv.) 158. § (1) bekezdés </w:t>
      </w:r>
      <w:r w:rsidR="00951DEF" w:rsidRPr="00A71002">
        <w:rPr>
          <w:szCs w:val="24"/>
        </w:rPr>
        <w:t>8.</w:t>
      </w:r>
      <w:r w:rsidRPr="00A71002">
        <w:rPr>
          <w:szCs w:val="24"/>
        </w:rPr>
        <w:t xml:space="preserve"> pontjában</w:t>
      </w:r>
      <w:r w:rsidR="00743C88" w:rsidRPr="00A71002">
        <w:rPr>
          <w:szCs w:val="24"/>
        </w:rPr>
        <w:t xml:space="preserve"> kapott felhatalmazás alapján</w:t>
      </w:r>
      <w:r w:rsidR="00536880" w:rsidRPr="00A71002">
        <w:rPr>
          <w:szCs w:val="24"/>
        </w:rPr>
        <w:t>,</w:t>
      </w:r>
    </w:p>
    <w:p w14:paraId="79D44DE6" w14:textId="77777777" w:rsidR="00536880" w:rsidRPr="00A71002" w:rsidRDefault="00884F21" w:rsidP="00EB10AE">
      <w:pPr>
        <w:pStyle w:val="Szablyzat"/>
        <w:spacing w:before="100"/>
        <w:rPr>
          <w:szCs w:val="24"/>
        </w:rPr>
      </w:pPr>
      <w:r w:rsidRPr="00A71002">
        <w:rPr>
          <w:szCs w:val="24"/>
        </w:rPr>
        <w:t>az Üttv. 157. § (2) bekezdés e) pontjában foglalt feladatkörében eljárva</w:t>
      </w:r>
      <w:r w:rsidR="00536880" w:rsidRPr="00A71002">
        <w:rPr>
          <w:szCs w:val="24"/>
        </w:rPr>
        <w:t>,</w:t>
      </w:r>
    </w:p>
    <w:p w14:paraId="60BD71F4" w14:textId="77777777" w:rsidR="00536880" w:rsidRPr="00A71002" w:rsidRDefault="00536880" w:rsidP="00EB10AE">
      <w:pPr>
        <w:pStyle w:val="FESZ"/>
        <w:spacing w:before="100"/>
        <w:rPr>
          <w:sz w:val="24"/>
          <w:szCs w:val="24"/>
        </w:rPr>
      </w:pPr>
      <w:r w:rsidRPr="00A71002">
        <w:rPr>
          <w:sz w:val="24"/>
          <w:szCs w:val="24"/>
        </w:rPr>
        <w:t>az Üttv. 156. § (3) bekezdése szerinti feladatkörében eljáró Országos Kamarai Jogtanácsosi Tagozat és Országos Alkalmazott Ügyvédi Tagozat véleményének kikérésével</w:t>
      </w:r>
    </w:p>
    <w:p w14:paraId="5EC99227" w14:textId="77777777" w:rsidR="00884F21" w:rsidRPr="00A71002" w:rsidRDefault="00884F21" w:rsidP="00EB10AE">
      <w:pPr>
        <w:pStyle w:val="Szablyzat"/>
        <w:spacing w:before="100"/>
        <w:rPr>
          <w:szCs w:val="24"/>
        </w:rPr>
      </w:pPr>
      <w:r w:rsidRPr="00A71002">
        <w:rPr>
          <w:szCs w:val="24"/>
        </w:rPr>
        <w:t>a következő szabályzatot alkotja:</w:t>
      </w:r>
    </w:p>
    <w:p w14:paraId="75F8CD50" w14:textId="77777777" w:rsidR="00884F21" w:rsidRPr="00A71002" w:rsidRDefault="00884F21" w:rsidP="00884F21">
      <w:pPr>
        <w:pStyle w:val="Cmsor1"/>
      </w:pPr>
      <w:r w:rsidRPr="00A71002">
        <w:t>1.</w:t>
      </w:r>
      <w:r w:rsidRPr="00A71002">
        <w:rPr>
          <w:rFonts w:eastAsia="Arial"/>
        </w:rPr>
        <w:t xml:space="preserve"> </w:t>
      </w:r>
      <w:r w:rsidR="00A71002" w:rsidRPr="00A71002">
        <w:t>A fegyelmi eljárásról szóló 20/2018. (XI.26.) MÜK szabályzat módosítása</w:t>
      </w:r>
    </w:p>
    <w:p w14:paraId="64E96C86" w14:textId="00FC7E77" w:rsidR="00884F21" w:rsidRPr="00C74B42" w:rsidRDefault="00884F21" w:rsidP="00884F21">
      <w:pPr>
        <w:pStyle w:val="Szablyzat"/>
        <w:rPr>
          <w:b/>
          <w:szCs w:val="24"/>
        </w:rPr>
      </w:pPr>
      <w:r w:rsidRPr="00C74B42">
        <w:rPr>
          <w:b/>
          <w:szCs w:val="24"/>
        </w:rPr>
        <w:t>1.1.</w:t>
      </w:r>
      <w:r w:rsidR="00A71002" w:rsidRPr="00C74B42">
        <w:rPr>
          <w:b/>
          <w:szCs w:val="24"/>
        </w:rPr>
        <w:t xml:space="preserve"> </w:t>
      </w:r>
      <w:r w:rsidR="00A71002" w:rsidRPr="00BE3C1D">
        <w:rPr>
          <w:szCs w:val="24"/>
        </w:rPr>
        <w:t>A fegyelmi eljárásról szóló 20/2018. (XI.</w:t>
      </w:r>
      <w:r w:rsidR="00AB24FA" w:rsidRPr="00BE3C1D">
        <w:rPr>
          <w:szCs w:val="24"/>
        </w:rPr>
        <w:t xml:space="preserve"> </w:t>
      </w:r>
      <w:r w:rsidR="00A71002" w:rsidRPr="00BE3C1D">
        <w:rPr>
          <w:szCs w:val="24"/>
        </w:rPr>
        <w:t>26.) MÜK szabályzat (a továbbiakban: FESZ) a következő 2/A. ponttal egészül ki:</w:t>
      </w:r>
    </w:p>
    <w:p w14:paraId="69F53143" w14:textId="77777777" w:rsidR="00A71002" w:rsidRPr="00D32C70" w:rsidRDefault="00A71002" w:rsidP="00A71002">
      <w:pPr>
        <w:pStyle w:val="Cmsor2"/>
        <w:jc w:val="center"/>
        <w:rPr>
          <w:b w:val="0"/>
          <w:bCs/>
          <w:i w:val="0"/>
          <w:szCs w:val="24"/>
        </w:rPr>
      </w:pPr>
      <w:r w:rsidRPr="00D32C70">
        <w:rPr>
          <w:b w:val="0"/>
          <w:bCs/>
          <w:i w:val="0"/>
          <w:szCs w:val="24"/>
        </w:rPr>
        <w:t>„2/A. Iratbetekintés</w:t>
      </w:r>
    </w:p>
    <w:p w14:paraId="7E6FB658" w14:textId="2399D46D" w:rsidR="00A71002" w:rsidRPr="00A71002" w:rsidRDefault="00A71002" w:rsidP="00A71002">
      <w:pPr>
        <w:pStyle w:val="FESZ"/>
        <w:rPr>
          <w:sz w:val="24"/>
          <w:szCs w:val="24"/>
        </w:rPr>
      </w:pPr>
      <w:r w:rsidRPr="00A71002">
        <w:rPr>
          <w:sz w:val="24"/>
          <w:szCs w:val="24"/>
        </w:rPr>
        <w:t xml:space="preserve">2/A.1. A fegyelmi ügyben eljáró személyek </w:t>
      </w:r>
      <w:r w:rsidR="003F7775">
        <w:rPr>
          <w:sz w:val="24"/>
          <w:szCs w:val="24"/>
        </w:rPr>
        <w:t>jegyzetei</w:t>
      </w:r>
      <w:r w:rsidRPr="00A71002">
        <w:rPr>
          <w:sz w:val="24"/>
          <w:szCs w:val="24"/>
        </w:rPr>
        <w:t>, valamint a döntés tervezete nem része a fegyelmi ügy iratanyagának.</w:t>
      </w:r>
    </w:p>
    <w:p w14:paraId="1EB35A76" w14:textId="77777777" w:rsidR="00A71002" w:rsidRPr="00A71002" w:rsidRDefault="00A71002" w:rsidP="00A71002">
      <w:pPr>
        <w:pStyle w:val="FESZ"/>
        <w:rPr>
          <w:sz w:val="24"/>
          <w:szCs w:val="24"/>
        </w:rPr>
      </w:pPr>
      <w:r w:rsidRPr="00A71002">
        <w:rPr>
          <w:sz w:val="24"/>
          <w:szCs w:val="24"/>
        </w:rPr>
        <w:t>2/A.2. A titok felett rendelkezni jogosult, illetve az érintett eltérő rendelkezése hiányában nem ismerhető meg az olyan irat vagy az irat olyan része, amelyből következtetés vonható le valamely törvény által védett titokra, illetve olyan személyes adatra, amely megismerésének törvényben meghatározott feltételei nem állnak fenn.</w:t>
      </w:r>
    </w:p>
    <w:p w14:paraId="61A22A85" w14:textId="3F1165B8" w:rsidR="00A71002" w:rsidRPr="00A71002" w:rsidRDefault="00A71002" w:rsidP="00A71002">
      <w:pPr>
        <w:pStyle w:val="FESZ"/>
        <w:rPr>
          <w:sz w:val="24"/>
          <w:szCs w:val="24"/>
        </w:rPr>
      </w:pPr>
      <w:r w:rsidRPr="00A71002">
        <w:rPr>
          <w:sz w:val="24"/>
          <w:szCs w:val="24"/>
        </w:rPr>
        <w:t>2/A.3. Az eljáró fegyelmi biztos, illetve az eljáró fegyelmi tanács elnöke az eljárás</w:t>
      </w:r>
      <w:r w:rsidR="00A37719">
        <w:rPr>
          <w:sz w:val="24"/>
          <w:szCs w:val="24"/>
        </w:rPr>
        <w:t>nak az eljárás alá vont személy</w:t>
      </w:r>
      <w:r w:rsidR="007B664F">
        <w:rPr>
          <w:sz w:val="24"/>
          <w:szCs w:val="24"/>
        </w:rPr>
        <w:t>en</w:t>
      </w:r>
      <w:r w:rsidR="00A37719">
        <w:rPr>
          <w:sz w:val="24"/>
          <w:szCs w:val="24"/>
        </w:rPr>
        <w:t xml:space="preserve"> és képviselőjén kívüli</w:t>
      </w:r>
      <w:r w:rsidRPr="00A71002">
        <w:rPr>
          <w:sz w:val="24"/>
          <w:szCs w:val="24"/>
        </w:rPr>
        <w:t xml:space="preserve"> bármely résztvevője részére a betekintést</w:t>
      </w:r>
    </w:p>
    <w:p w14:paraId="25461F5D" w14:textId="77777777" w:rsidR="00A71002" w:rsidRPr="00A71002" w:rsidRDefault="00A71002" w:rsidP="002770A0">
      <w:pPr>
        <w:pStyle w:val="FESZ"/>
        <w:spacing w:before="100"/>
        <w:rPr>
          <w:sz w:val="24"/>
          <w:szCs w:val="24"/>
        </w:rPr>
      </w:pPr>
      <w:r w:rsidRPr="00A71002">
        <w:rPr>
          <w:sz w:val="24"/>
          <w:szCs w:val="24"/>
        </w:rPr>
        <w:t>a) a jegyzőkönyvnek abba a részébe, amely arról az eljárási cselekményről szól, amelynél jelen volt, valamint</w:t>
      </w:r>
    </w:p>
    <w:p w14:paraId="0F338797" w14:textId="77777777" w:rsidR="00A37719" w:rsidRDefault="00A71002" w:rsidP="002770A0">
      <w:pPr>
        <w:pStyle w:val="FESZ"/>
        <w:spacing w:before="100"/>
        <w:rPr>
          <w:sz w:val="24"/>
          <w:szCs w:val="24"/>
        </w:rPr>
      </w:pPr>
      <w:r w:rsidRPr="00A71002">
        <w:rPr>
          <w:sz w:val="24"/>
          <w:szCs w:val="24"/>
        </w:rPr>
        <w:t>b) az általa benyújtott, illetve a részére is kiadmányozott iratba</w:t>
      </w:r>
    </w:p>
    <w:p w14:paraId="0E2DED9B" w14:textId="6F2755FB" w:rsidR="00A71002" w:rsidRPr="00A71002" w:rsidRDefault="00A37719" w:rsidP="002770A0">
      <w:pPr>
        <w:pStyle w:val="FESZ"/>
        <w:spacing w:before="100"/>
        <w:rPr>
          <w:sz w:val="24"/>
          <w:szCs w:val="24"/>
        </w:rPr>
      </w:pPr>
      <w:r>
        <w:rPr>
          <w:sz w:val="24"/>
          <w:szCs w:val="24"/>
        </w:rPr>
        <w:t>engedélyezi</w:t>
      </w:r>
      <w:r w:rsidR="00A71002" w:rsidRPr="00A71002">
        <w:rPr>
          <w:sz w:val="24"/>
          <w:szCs w:val="24"/>
        </w:rPr>
        <w:t>.</w:t>
      </w:r>
    </w:p>
    <w:p w14:paraId="13011D57" w14:textId="77777777" w:rsidR="00A71002" w:rsidRPr="00A71002" w:rsidRDefault="00A71002" w:rsidP="00A71002">
      <w:pPr>
        <w:pStyle w:val="FESZ"/>
        <w:rPr>
          <w:sz w:val="24"/>
          <w:szCs w:val="24"/>
        </w:rPr>
      </w:pPr>
      <w:r w:rsidRPr="00A71002">
        <w:rPr>
          <w:sz w:val="24"/>
          <w:szCs w:val="24"/>
        </w:rPr>
        <w:t>2/A.4. Az eljáró fegyelmi biztos, illetve – ha a bejelentőt a fegyelmi eljárásban tanúként kívánják meghallgatni, a meghallgatását követően – az eljáró fegyelmi tanács elnöke engedélyezi a bejelentő részére a betekintést az iratoknak abba a részébe, amely a bejelentőnek az eljárás alá vont személy által a bejelentő javára végzett ügyvédi tevékenységre vonatkozó bejelentésével közvetlenül összefügg.</w:t>
      </w:r>
    </w:p>
    <w:p w14:paraId="2CCF57C4" w14:textId="77777777" w:rsidR="00A71002" w:rsidRPr="00A71002" w:rsidRDefault="00A71002" w:rsidP="00A71002">
      <w:pPr>
        <w:pStyle w:val="FESZ"/>
        <w:rPr>
          <w:sz w:val="24"/>
          <w:szCs w:val="24"/>
        </w:rPr>
      </w:pPr>
      <w:r w:rsidRPr="00A71002">
        <w:rPr>
          <w:sz w:val="24"/>
          <w:szCs w:val="24"/>
        </w:rPr>
        <w:t>2/A.5. Az iratbetekintést az ügyvédi kamara hivatali helyiségében, előre egyeztetett időpontban, fegyelmi biztos, illetve az eljáró fegyelmi tanács tagja jelenlétében kell biztosítani.</w:t>
      </w:r>
    </w:p>
    <w:p w14:paraId="2966C6C8" w14:textId="1CB19297" w:rsidR="00A71002" w:rsidRPr="00A71002" w:rsidRDefault="00A71002" w:rsidP="00A71002">
      <w:pPr>
        <w:pStyle w:val="FESZ"/>
        <w:rPr>
          <w:sz w:val="24"/>
          <w:szCs w:val="24"/>
        </w:rPr>
      </w:pPr>
      <w:r w:rsidRPr="00A71002">
        <w:rPr>
          <w:sz w:val="24"/>
          <w:szCs w:val="24"/>
        </w:rPr>
        <w:lastRenderedPageBreak/>
        <w:t>2/A.6. Az iratbetekintésre jogosult az általa megismerhető iratokról jegyzetet, illetve másolatot készíthet.</w:t>
      </w:r>
    </w:p>
    <w:p w14:paraId="66E4B28E" w14:textId="77777777" w:rsidR="00A71002" w:rsidRPr="00A71002" w:rsidRDefault="00A71002" w:rsidP="00A71002">
      <w:pPr>
        <w:pStyle w:val="FESZ"/>
        <w:rPr>
          <w:sz w:val="24"/>
          <w:szCs w:val="24"/>
        </w:rPr>
      </w:pPr>
      <w:r w:rsidRPr="00A71002">
        <w:rPr>
          <w:sz w:val="24"/>
          <w:szCs w:val="24"/>
        </w:rPr>
        <w:t>2/A.7. Az eljáró fegyelmi biztos, illetve az eljáró fegyelmi tanács az iratbetekintést az arra jogosult által megismerhető iratok, iratrészek digitális másolatának elektronikus úton történő megküldésével is biztosíthatja.</w:t>
      </w:r>
      <w:r w:rsidR="00BA138B">
        <w:rPr>
          <w:sz w:val="24"/>
          <w:szCs w:val="24"/>
        </w:rPr>
        <w:t>”</w:t>
      </w:r>
    </w:p>
    <w:p w14:paraId="037220D6" w14:textId="77777777" w:rsidR="00AB24FA" w:rsidRPr="00BE3C1D" w:rsidRDefault="00AB24FA" w:rsidP="00AB24FA">
      <w:pPr>
        <w:spacing w:before="200" w:after="0"/>
      </w:pPr>
      <w:r>
        <w:rPr>
          <w:b/>
          <w:szCs w:val="24"/>
        </w:rPr>
        <w:t xml:space="preserve">1.2. </w:t>
      </w:r>
      <w:r w:rsidRPr="00BE3C1D">
        <w:rPr>
          <w:szCs w:val="24"/>
        </w:rPr>
        <w:t xml:space="preserve">A FESZ </w:t>
      </w:r>
      <w:r w:rsidRPr="00BE3C1D">
        <w:t>a következő 9.2. ponttal egészül ki:</w:t>
      </w:r>
    </w:p>
    <w:p w14:paraId="256A35A2" w14:textId="77777777" w:rsidR="00AB24FA" w:rsidRDefault="00AB24FA" w:rsidP="00AB24FA">
      <w:pPr>
        <w:pStyle w:val="Szablyzat"/>
      </w:pPr>
      <w:r>
        <w:t>„9.2</w:t>
      </w:r>
      <w:r w:rsidRPr="006A7DE8">
        <w:t xml:space="preserve">. </w:t>
      </w:r>
      <w:r w:rsidRPr="00AC705A">
        <w:t xml:space="preserve">Ha a fegyelmi tanács a </w:t>
      </w:r>
      <w:r>
        <w:t>9.1. pontban</w:t>
      </w:r>
      <w:r w:rsidRPr="00AC705A">
        <w:t xml:space="preserve"> foglaltakra tekintettel a regionális fegyelmi bizottságból szabályszerűen nem alakítható meg, az országos fegyelmi bizottság elnöke intézkedik a fegyelmi tanács tagjának más regionális fegyelmi bizottságból történő kijelölése iránt.</w:t>
      </w:r>
      <w:r>
        <w:t>”</w:t>
      </w:r>
    </w:p>
    <w:p w14:paraId="6EA2F1DC" w14:textId="44164537" w:rsidR="00A71002" w:rsidRPr="00BE3C1D" w:rsidRDefault="00A71002" w:rsidP="00AB24FA">
      <w:pPr>
        <w:pStyle w:val="Szablyzat"/>
        <w:rPr>
          <w:szCs w:val="24"/>
        </w:rPr>
      </w:pPr>
      <w:r w:rsidRPr="00C74B42">
        <w:rPr>
          <w:b/>
          <w:szCs w:val="24"/>
        </w:rPr>
        <w:t>1.</w:t>
      </w:r>
      <w:r w:rsidR="00AB24FA">
        <w:rPr>
          <w:b/>
          <w:szCs w:val="24"/>
        </w:rPr>
        <w:t>3</w:t>
      </w:r>
      <w:r w:rsidRPr="00C74B42">
        <w:rPr>
          <w:b/>
          <w:szCs w:val="24"/>
        </w:rPr>
        <w:t xml:space="preserve">. </w:t>
      </w:r>
      <w:r w:rsidRPr="00BE3C1D">
        <w:rPr>
          <w:szCs w:val="24"/>
        </w:rPr>
        <w:t>A FESZ 13.3. és 13.4. pontjai helyébe a következő rendelkezések lépnek:</w:t>
      </w:r>
    </w:p>
    <w:p w14:paraId="7C2583EC" w14:textId="77777777" w:rsidR="00A71002" w:rsidRDefault="00A71002" w:rsidP="00A71002">
      <w:pPr>
        <w:pStyle w:val="Szablyzat"/>
        <w:rPr>
          <w:szCs w:val="24"/>
        </w:rPr>
      </w:pPr>
      <w:r>
        <w:rPr>
          <w:szCs w:val="24"/>
        </w:rPr>
        <w:t>„</w:t>
      </w:r>
      <w:bookmarkStart w:id="1" w:name="_Hlk5172972"/>
      <w:r w:rsidRPr="00A71002">
        <w:rPr>
          <w:szCs w:val="24"/>
        </w:rPr>
        <w:t>13.3. A bejelentés azon része tekintetében, amelynek a tekintetében a területi kamara vezető fegyelmi biztosa az előzetes vizsgálatot a bejelentés kamarához történő érkezésétől számított harminc napon belül nem rendeli el, a kamara elnökét a bejelentés kamarához történő érkezésétől számított harminc napon belül az ügy rövid leírásával, az előzetes vizsgálat el nem rendelése okának, azok alapjául közvetlenül szolgáló tények</w:t>
      </w:r>
      <w:r w:rsidR="00A21C42">
        <w:rPr>
          <w:szCs w:val="24"/>
        </w:rPr>
        <w:t xml:space="preserve"> és</w:t>
      </w:r>
      <w:r w:rsidRPr="00A71002">
        <w:rPr>
          <w:szCs w:val="24"/>
        </w:rPr>
        <w:t xml:space="preserve"> körülmények megjelölésével, a bejelentés egyidejű megküldése mellett tájékoztatja. Az e pont szerinti határidő elmulasztása esetén a vezető fegyelmi biztos az Üttv. 119. § (2) bekezdés b)-d) pontja kivételével az előzetes vizsgálatot elrendeli.</w:t>
      </w:r>
    </w:p>
    <w:p w14:paraId="4642F071" w14:textId="77777777" w:rsidR="00A71002" w:rsidRPr="00A71002" w:rsidRDefault="00A71002" w:rsidP="00A71002">
      <w:pPr>
        <w:pStyle w:val="Szablyzat"/>
        <w:rPr>
          <w:szCs w:val="24"/>
        </w:rPr>
      </w:pPr>
      <w:r w:rsidRPr="00A71002">
        <w:rPr>
          <w:szCs w:val="24"/>
        </w:rPr>
        <w:t>13.4. Ha a kamara elnöke a bejelentés valamely része alapján az előzetes vizsgálat elrendelésére nem tesz javaslatot, a bejelentés e része tekintetében bejelentőnek tájékoztatás ad</w:t>
      </w:r>
    </w:p>
    <w:p w14:paraId="110EF4B2" w14:textId="77777777" w:rsidR="00A71002" w:rsidRPr="00A71002" w:rsidRDefault="00A71002" w:rsidP="00A71002">
      <w:pPr>
        <w:pStyle w:val="Szablyzat"/>
        <w:rPr>
          <w:szCs w:val="24"/>
        </w:rPr>
      </w:pPr>
      <w:r w:rsidRPr="00A71002">
        <w:rPr>
          <w:szCs w:val="24"/>
        </w:rPr>
        <w:t xml:space="preserve">a) arról, hogy az előzetes vizsgálatot a vezető fegyelmi biztos nem rendelte el, és arra ő sem tett javaslatot, az ennek közvetlen alapjául szolgáló tények és </w:t>
      </w:r>
      <w:r w:rsidR="00A21C42">
        <w:rPr>
          <w:szCs w:val="24"/>
        </w:rPr>
        <w:t xml:space="preserve">körülmények </w:t>
      </w:r>
      <w:r w:rsidRPr="00A71002">
        <w:rPr>
          <w:szCs w:val="24"/>
        </w:rPr>
        <w:t>megjelölésével,</w:t>
      </w:r>
    </w:p>
    <w:p w14:paraId="05CE1BBF" w14:textId="77777777" w:rsidR="00A71002" w:rsidRPr="00A71002" w:rsidRDefault="00A71002" w:rsidP="00A71002">
      <w:pPr>
        <w:pStyle w:val="Szablyzat"/>
        <w:rPr>
          <w:szCs w:val="24"/>
        </w:rPr>
      </w:pPr>
      <w:r w:rsidRPr="00A71002">
        <w:rPr>
          <w:szCs w:val="24"/>
        </w:rPr>
        <w:t>b) arról, hogy az országos vezető fegyelmi főbiztos a vezető fegyelmi biztost kezdeményezésre vagy hivatalból az előzetes vizsgálat elrendelésére utasíthatja, de arra nem köteles,</w:t>
      </w:r>
    </w:p>
    <w:p w14:paraId="4F0B2203" w14:textId="77777777" w:rsidR="00A71002" w:rsidRPr="00A71002" w:rsidRDefault="00A71002" w:rsidP="00A71002">
      <w:pPr>
        <w:pStyle w:val="Szablyzat"/>
        <w:rPr>
          <w:szCs w:val="24"/>
        </w:rPr>
      </w:pPr>
      <w:r w:rsidRPr="00A71002">
        <w:rPr>
          <w:szCs w:val="24"/>
        </w:rPr>
        <w:t>c) arról, hogy az országos vezető fegyelmi főbiztos a bejelentés beérkezésétől számított kilencven napon belül – amelynek lejártát a tájékoztatásban naptári nap szerint kell megjelölni – a tudomására jutott tényeket, körülményeket és bizonyítékokat tudja figyelembe venni, valamint</w:t>
      </w:r>
    </w:p>
    <w:p w14:paraId="7924ACB2" w14:textId="77777777" w:rsidR="00A71002" w:rsidRPr="00A71002" w:rsidRDefault="00A71002" w:rsidP="00A71002">
      <w:pPr>
        <w:pStyle w:val="Szablyzat"/>
        <w:rPr>
          <w:szCs w:val="24"/>
        </w:rPr>
      </w:pPr>
      <w:r w:rsidRPr="00A71002">
        <w:rPr>
          <w:szCs w:val="24"/>
        </w:rPr>
        <w:t>d) az országos vezető fegyelmi főbiztos nevéről és hivatali elérhetőségéről.</w:t>
      </w:r>
      <w:r>
        <w:rPr>
          <w:szCs w:val="24"/>
        </w:rPr>
        <w:t>”</w:t>
      </w:r>
    </w:p>
    <w:bookmarkEnd w:id="1"/>
    <w:p w14:paraId="0F02202E" w14:textId="4E085F0F" w:rsidR="00A71002" w:rsidRPr="00BE3C1D" w:rsidRDefault="00A71002" w:rsidP="00743C88">
      <w:pPr>
        <w:pStyle w:val="Szablyzat"/>
        <w:rPr>
          <w:szCs w:val="24"/>
        </w:rPr>
      </w:pPr>
      <w:r w:rsidRPr="00A71002">
        <w:rPr>
          <w:b/>
          <w:szCs w:val="24"/>
        </w:rPr>
        <w:t>1.</w:t>
      </w:r>
      <w:r w:rsidR="00AB24FA">
        <w:rPr>
          <w:b/>
          <w:szCs w:val="24"/>
        </w:rPr>
        <w:t>4</w:t>
      </w:r>
      <w:r w:rsidRPr="00A71002">
        <w:rPr>
          <w:b/>
          <w:szCs w:val="24"/>
        </w:rPr>
        <w:t xml:space="preserve">. </w:t>
      </w:r>
      <w:r w:rsidR="00C74B42" w:rsidRPr="00BE3C1D">
        <w:rPr>
          <w:szCs w:val="24"/>
        </w:rPr>
        <w:t>A FESZ a következő 15.7. ponttal egészül ki:</w:t>
      </w:r>
    </w:p>
    <w:p w14:paraId="5F992D65" w14:textId="59C0EF4C" w:rsidR="00C74B42" w:rsidRPr="00C74B42" w:rsidRDefault="00C74B42" w:rsidP="00C74B42">
      <w:pPr>
        <w:pStyle w:val="Szablyzat"/>
        <w:rPr>
          <w:szCs w:val="24"/>
        </w:rPr>
      </w:pPr>
      <w:r w:rsidRPr="00C74B42">
        <w:rPr>
          <w:szCs w:val="24"/>
        </w:rPr>
        <w:t>„15.7.</w:t>
      </w:r>
      <w:r w:rsidR="00907D66">
        <w:rPr>
          <w:szCs w:val="24"/>
        </w:rPr>
        <w:t xml:space="preserve"> </w:t>
      </w:r>
      <w:r w:rsidRPr="00C74B42">
        <w:rPr>
          <w:szCs w:val="24"/>
        </w:rPr>
        <w:t>Az eljárás alá vont személy nyilatkozatának a bejelentő javára végzett ügyvédi tevékenységére vonatkozó bejelentésével közvetlenül összefüggő részét az eljáró fegyelmi biztos a tényállás tisztázása érdekében a bejelentőnek megküld</w:t>
      </w:r>
      <w:r w:rsidR="00927A20">
        <w:rPr>
          <w:szCs w:val="24"/>
        </w:rPr>
        <w:t>het</w:t>
      </w:r>
      <w:r w:rsidRPr="00C74B42">
        <w:rPr>
          <w:szCs w:val="24"/>
        </w:rPr>
        <w:t>i.</w:t>
      </w:r>
      <w:r>
        <w:rPr>
          <w:szCs w:val="24"/>
        </w:rPr>
        <w:t>”</w:t>
      </w:r>
    </w:p>
    <w:p w14:paraId="126F6DBC" w14:textId="031BFC3F" w:rsidR="00C74B42" w:rsidRPr="00BE3C1D" w:rsidRDefault="00C74B42" w:rsidP="00BE3C1D">
      <w:pPr>
        <w:pStyle w:val="Szablyzat"/>
        <w:keepNext/>
        <w:rPr>
          <w:szCs w:val="24"/>
        </w:rPr>
      </w:pPr>
      <w:r w:rsidRPr="00A71002">
        <w:rPr>
          <w:b/>
          <w:szCs w:val="24"/>
        </w:rPr>
        <w:t>1.</w:t>
      </w:r>
      <w:r w:rsidR="00AB24FA">
        <w:rPr>
          <w:b/>
          <w:szCs w:val="24"/>
        </w:rPr>
        <w:t>5</w:t>
      </w:r>
      <w:r w:rsidRPr="00A71002">
        <w:rPr>
          <w:b/>
          <w:szCs w:val="24"/>
        </w:rPr>
        <w:t xml:space="preserve">. </w:t>
      </w:r>
      <w:r w:rsidRPr="00BE3C1D">
        <w:rPr>
          <w:szCs w:val="24"/>
        </w:rPr>
        <w:t>A FESZ 17.2. pontja helyébe a következő rendelkezés lép:</w:t>
      </w:r>
    </w:p>
    <w:p w14:paraId="57D18A4E" w14:textId="77777777" w:rsidR="00C74B42" w:rsidRPr="00C74B42" w:rsidRDefault="00C74B42" w:rsidP="00C74B42">
      <w:pPr>
        <w:pStyle w:val="FESZ"/>
        <w:rPr>
          <w:sz w:val="24"/>
          <w:szCs w:val="24"/>
        </w:rPr>
      </w:pPr>
      <w:r w:rsidRPr="00C74B42">
        <w:rPr>
          <w:sz w:val="24"/>
          <w:szCs w:val="24"/>
        </w:rPr>
        <w:t>„17.2. A bejelentés azon része tekintetében, amelynek a tekintetében a fegyelmi eljárás kezdeményezésére nem került sor, a fegyelmi biztos az Üttv. 124. § (2) bekezdése szerinti határidő lejártát követő nyolc napon belül tájékoztatja a bejelentőt</w:t>
      </w:r>
    </w:p>
    <w:p w14:paraId="1CB3B757" w14:textId="77777777" w:rsidR="00C74B42" w:rsidRPr="00C74B42" w:rsidRDefault="00C74B42" w:rsidP="00BA138B">
      <w:pPr>
        <w:pStyle w:val="FESZ"/>
        <w:spacing w:before="100"/>
        <w:rPr>
          <w:sz w:val="24"/>
          <w:szCs w:val="24"/>
        </w:rPr>
      </w:pPr>
      <w:r w:rsidRPr="00C74B42">
        <w:rPr>
          <w:sz w:val="24"/>
          <w:szCs w:val="24"/>
        </w:rPr>
        <w:lastRenderedPageBreak/>
        <w:t>a) arról, hogy a fegyelmi eljárást nem kezdeményezte, és erre a területi kamara elnöke sem utasította, az ennek közvetlen alapjául szolgáló tények</w:t>
      </w:r>
      <w:r w:rsidR="00F80E59">
        <w:rPr>
          <w:sz w:val="24"/>
          <w:szCs w:val="24"/>
        </w:rPr>
        <w:t xml:space="preserve"> </w:t>
      </w:r>
      <w:r w:rsidR="00A21C42">
        <w:rPr>
          <w:sz w:val="24"/>
          <w:szCs w:val="24"/>
        </w:rPr>
        <w:t xml:space="preserve">és körülmények </w:t>
      </w:r>
      <w:r w:rsidRPr="00C74B42">
        <w:rPr>
          <w:sz w:val="24"/>
          <w:szCs w:val="24"/>
        </w:rPr>
        <w:t>megjelölésével, valamint az eljárás alá vont személynek a bejelentő javára végzett ügyvédi tevékenységére vonatkozó bejelentésével közvetlenül összefüggő lényeges nyilatkozatának az összefoglalásával,</w:t>
      </w:r>
    </w:p>
    <w:p w14:paraId="358D58C0" w14:textId="77777777" w:rsidR="00C74B42" w:rsidRPr="00C74B42" w:rsidRDefault="00C74B42" w:rsidP="00BA138B">
      <w:pPr>
        <w:pStyle w:val="FESZ"/>
        <w:spacing w:before="100"/>
        <w:rPr>
          <w:sz w:val="24"/>
          <w:szCs w:val="24"/>
        </w:rPr>
      </w:pPr>
      <w:r w:rsidRPr="00C74B42">
        <w:rPr>
          <w:sz w:val="24"/>
          <w:szCs w:val="24"/>
        </w:rPr>
        <w:t>b) arról, hogy az országos vezető fegyelmi főbiztos a fegyelmi biztost hivatalból a fegyelmi eljárás kezdeményezésére utasíthatja, de arra nem köteles,</w:t>
      </w:r>
    </w:p>
    <w:p w14:paraId="0A9296EB" w14:textId="77777777" w:rsidR="00C74B42" w:rsidRPr="00C74B42" w:rsidRDefault="00C74B42" w:rsidP="00BA138B">
      <w:pPr>
        <w:pStyle w:val="FESZ"/>
        <w:spacing w:before="100"/>
        <w:rPr>
          <w:sz w:val="24"/>
          <w:szCs w:val="24"/>
        </w:rPr>
      </w:pPr>
      <w:r w:rsidRPr="00C74B42">
        <w:rPr>
          <w:sz w:val="24"/>
          <w:szCs w:val="24"/>
        </w:rPr>
        <w:t>c) arról, hogy az országos vezető fegyelmi főbiztos a tájékoztatás kézhezvételétől számított tizenöt napon belül a tudomására jutott tényeket és körülményeket tudja figyelembe venni, valamint</w:t>
      </w:r>
    </w:p>
    <w:p w14:paraId="34B46EB1" w14:textId="77777777" w:rsidR="00C74B42" w:rsidRDefault="00C74B42" w:rsidP="00BA138B">
      <w:pPr>
        <w:pStyle w:val="FESZ"/>
        <w:spacing w:before="100"/>
        <w:rPr>
          <w:sz w:val="24"/>
          <w:szCs w:val="24"/>
        </w:rPr>
      </w:pPr>
      <w:r w:rsidRPr="00C74B42">
        <w:rPr>
          <w:sz w:val="24"/>
          <w:szCs w:val="24"/>
        </w:rPr>
        <w:t>d) az országos vezető fegyelmi főbiztos elérhetőségéről.</w:t>
      </w:r>
      <w:r>
        <w:rPr>
          <w:sz w:val="24"/>
          <w:szCs w:val="24"/>
        </w:rPr>
        <w:t>”</w:t>
      </w:r>
    </w:p>
    <w:p w14:paraId="0907546C" w14:textId="5851FF2B" w:rsidR="00C74B42" w:rsidRPr="00BE3C1D" w:rsidRDefault="00C74B42" w:rsidP="00C74B42">
      <w:pPr>
        <w:pStyle w:val="FESZ"/>
        <w:rPr>
          <w:sz w:val="24"/>
          <w:szCs w:val="24"/>
        </w:rPr>
      </w:pPr>
      <w:r>
        <w:rPr>
          <w:b/>
          <w:sz w:val="24"/>
          <w:szCs w:val="24"/>
        </w:rPr>
        <w:t>1.</w:t>
      </w:r>
      <w:r w:rsidR="00AB24FA">
        <w:rPr>
          <w:b/>
          <w:sz w:val="24"/>
          <w:szCs w:val="24"/>
        </w:rPr>
        <w:t>6</w:t>
      </w:r>
      <w:r>
        <w:rPr>
          <w:b/>
          <w:sz w:val="24"/>
          <w:szCs w:val="24"/>
        </w:rPr>
        <w:t xml:space="preserve">. </w:t>
      </w:r>
      <w:r w:rsidRPr="00BE3C1D">
        <w:rPr>
          <w:sz w:val="24"/>
          <w:szCs w:val="24"/>
        </w:rPr>
        <w:t>A FESZ 4</w:t>
      </w:r>
      <w:r w:rsidR="003F7775" w:rsidRPr="00BE3C1D">
        <w:rPr>
          <w:sz w:val="24"/>
          <w:szCs w:val="24"/>
        </w:rPr>
        <w:t>1</w:t>
      </w:r>
      <w:r w:rsidRPr="00BE3C1D">
        <w:rPr>
          <w:sz w:val="24"/>
          <w:szCs w:val="24"/>
        </w:rPr>
        <w:t>.</w:t>
      </w:r>
      <w:r w:rsidR="003F7775" w:rsidRPr="00BE3C1D">
        <w:rPr>
          <w:sz w:val="24"/>
          <w:szCs w:val="24"/>
        </w:rPr>
        <w:t>2</w:t>
      </w:r>
      <w:r w:rsidRPr="00BE3C1D">
        <w:rPr>
          <w:sz w:val="24"/>
          <w:szCs w:val="24"/>
        </w:rPr>
        <w:t>. pontja helyébe a következő rendelkezés lép:</w:t>
      </w:r>
    </w:p>
    <w:p w14:paraId="793E57B9" w14:textId="30C43B7F" w:rsidR="00C74B42" w:rsidRDefault="00C74B42" w:rsidP="00C74B42">
      <w:pPr>
        <w:pStyle w:val="FESZ"/>
        <w:rPr>
          <w:sz w:val="24"/>
          <w:szCs w:val="24"/>
        </w:rPr>
      </w:pPr>
      <w:r w:rsidRPr="00C74B42">
        <w:rPr>
          <w:sz w:val="24"/>
          <w:szCs w:val="24"/>
        </w:rPr>
        <w:t>„</w:t>
      </w:r>
      <w:r>
        <w:rPr>
          <w:sz w:val="24"/>
          <w:szCs w:val="24"/>
        </w:rPr>
        <w:t>4</w:t>
      </w:r>
      <w:r w:rsidR="003F7775">
        <w:rPr>
          <w:sz w:val="24"/>
          <w:szCs w:val="24"/>
        </w:rPr>
        <w:t>1</w:t>
      </w:r>
      <w:r>
        <w:rPr>
          <w:sz w:val="24"/>
          <w:szCs w:val="24"/>
        </w:rPr>
        <w:t>.</w:t>
      </w:r>
      <w:r w:rsidR="003F7775">
        <w:rPr>
          <w:sz w:val="24"/>
          <w:szCs w:val="24"/>
        </w:rPr>
        <w:t>2</w:t>
      </w:r>
      <w:r>
        <w:rPr>
          <w:sz w:val="24"/>
          <w:szCs w:val="24"/>
        </w:rPr>
        <w:t xml:space="preserve">. </w:t>
      </w:r>
      <w:r w:rsidR="00E61B9F" w:rsidRPr="00E61B9F">
        <w:rPr>
          <w:sz w:val="24"/>
          <w:szCs w:val="24"/>
        </w:rPr>
        <w:t>E szabályzat módosításait – eltérő rendelkezés hiányában – a hatálybalépésükkor folyamatban lévő eljárásokban a hatálybalépést követően előterjesztett kérelmekre és meg nem kezdett eljárási cselekményekre alkalmazni kell.</w:t>
      </w:r>
      <w:r w:rsidR="00E61B9F">
        <w:rPr>
          <w:sz w:val="24"/>
          <w:szCs w:val="24"/>
        </w:rPr>
        <w:t>”</w:t>
      </w:r>
    </w:p>
    <w:p w14:paraId="67B83FA7" w14:textId="70C19838" w:rsidR="003F7775" w:rsidRPr="0045647D" w:rsidRDefault="003F7775" w:rsidP="00C74B42">
      <w:pPr>
        <w:pStyle w:val="FESZ"/>
        <w:rPr>
          <w:b/>
          <w:sz w:val="24"/>
          <w:szCs w:val="24"/>
        </w:rPr>
      </w:pPr>
      <w:r>
        <w:rPr>
          <w:b/>
          <w:sz w:val="24"/>
          <w:szCs w:val="24"/>
        </w:rPr>
        <w:t>1.</w:t>
      </w:r>
      <w:r w:rsidR="00AB24FA">
        <w:rPr>
          <w:b/>
          <w:sz w:val="24"/>
          <w:szCs w:val="24"/>
        </w:rPr>
        <w:t>7</w:t>
      </w:r>
      <w:r>
        <w:rPr>
          <w:b/>
          <w:sz w:val="24"/>
          <w:szCs w:val="24"/>
        </w:rPr>
        <w:t xml:space="preserve">. </w:t>
      </w:r>
      <w:r w:rsidRPr="0045647D">
        <w:rPr>
          <w:sz w:val="24"/>
          <w:szCs w:val="24"/>
        </w:rPr>
        <w:t>Hatályukat vesztik a FESZ 41.3. pontjai.</w:t>
      </w:r>
    </w:p>
    <w:p w14:paraId="226ED5CB" w14:textId="77777777" w:rsidR="00884F21" w:rsidRPr="00A71002" w:rsidRDefault="00C74B42" w:rsidP="00884F21">
      <w:pPr>
        <w:pStyle w:val="Cmsor1"/>
      </w:pPr>
      <w:r>
        <w:t>2</w:t>
      </w:r>
      <w:r w:rsidR="00884F21" w:rsidRPr="00A71002">
        <w:t xml:space="preserve">. </w:t>
      </w:r>
      <w:r>
        <w:t>Záró rendelkezések</w:t>
      </w:r>
    </w:p>
    <w:p w14:paraId="110C8459" w14:textId="732B4BBA" w:rsidR="00B87208" w:rsidRDefault="00C74B42" w:rsidP="00B87208">
      <w:pPr>
        <w:pStyle w:val="Szablyzat"/>
        <w:rPr>
          <w:szCs w:val="24"/>
        </w:rPr>
      </w:pPr>
      <w:r w:rsidRPr="00E61B9F">
        <w:rPr>
          <w:b/>
          <w:szCs w:val="24"/>
        </w:rPr>
        <w:t>2</w:t>
      </w:r>
      <w:r w:rsidR="006612D9" w:rsidRPr="00E61B9F">
        <w:rPr>
          <w:b/>
          <w:szCs w:val="24"/>
        </w:rPr>
        <w:t>.1.</w:t>
      </w:r>
      <w:r w:rsidR="006612D9" w:rsidRPr="00A71002">
        <w:rPr>
          <w:szCs w:val="24"/>
        </w:rPr>
        <w:t xml:space="preserve"> </w:t>
      </w:r>
      <w:r w:rsidR="00884F21" w:rsidRPr="00A71002">
        <w:rPr>
          <w:szCs w:val="24"/>
        </w:rPr>
        <w:t>E</w:t>
      </w:r>
      <w:r w:rsidR="006612D9" w:rsidRPr="00A71002">
        <w:rPr>
          <w:szCs w:val="24"/>
        </w:rPr>
        <w:t>z a szabályzat</w:t>
      </w:r>
      <w:r w:rsidR="00884F21" w:rsidRPr="00A71002">
        <w:rPr>
          <w:szCs w:val="24"/>
        </w:rPr>
        <w:t xml:space="preserve"> </w:t>
      </w:r>
      <w:r w:rsidR="00E61B9F" w:rsidRPr="00E61B9F">
        <w:rPr>
          <w:szCs w:val="24"/>
        </w:rPr>
        <w:t xml:space="preserve">az igazságügyi miniszter jóváhagyását követően, a Magyar Ügyvédi Kamara honlapján történő közzétételét követő </w:t>
      </w:r>
      <w:r w:rsidR="00E61B9F">
        <w:rPr>
          <w:szCs w:val="24"/>
        </w:rPr>
        <w:t xml:space="preserve">hónap első napján </w:t>
      </w:r>
      <w:r w:rsidR="00E61B9F" w:rsidRPr="00E61B9F">
        <w:rPr>
          <w:szCs w:val="24"/>
        </w:rPr>
        <w:t>lép hatályba</w:t>
      </w:r>
      <w:r w:rsidR="00B87208">
        <w:t>, és a hatálybalépését követő napon hatályát veszti</w:t>
      </w:r>
      <w:r w:rsidR="00B87208" w:rsidRPr="00E61B9F">
        <w:rPr>
          <w:szCs w:val="24"/>
        </w:rPr>
        <w:t>.</w:t>
      </w:r>
    </w:p>
    <w:p w14:paraId="4E506915" w14:textId="04030E2F" w:rsidR="00D32C70" w:rsidRPr="00D32C70" w:rsidRDefault="00D32C70" w:rsidP="00D32C70">
      <w:pPr>
        <w:suppressAutoHyphens/>
        <w:spacing w:before="200" w:after="0" w:line="276" w:lineRule="auto"/>
        <w:ind w:left="0" w:right="0" w:firstLine="0"/>
        <w:rPr>
          <w:rFonts w:eastAsia="Arial"/>
          <w:color w:val="auto"/>
          <w:szCs w:val="24"/>
          <w:lang w:eastAsia="ar-SA"/>
        </w:rPr>
      </w:pPr>
      <w:r w:rsidRPr="00D32C70">
        <w:rPr>
          <w:rFonts w:eastAsia="Arial"/>
          <w:color w:val="auto"/>
          <w:szCs w:val="24"/>
          <w:lang w:eastAsia="ar-SA"/>
        </w:rPr>
        <w:t>Budapest, 2019. jú</w:t>
      </w:r>
      <w:r w:rsidR="003D4C8E">
        <w:rPr>
          <w:rFonts w:eastAsia="Arial"/>
          <w:color w:val="auto"/>
          <w:szCs w:val="24"/>
          <w:lang w:eastAsia="ar-SA"/>
        </w:rPr>
        <w:t>n</w:t>
      </w:r>
      <w:r w:rsidRPr="00D32C70">
        <w:rPr>
          <w:rFonts w:eastAsia="Arial"/>
          <w:color w:val="auto"/>
          <w:szCs w:val="24"/>
          <w:lang w:eastAsia="ar-SA"/>
        </w:rPr>
        <w:t xml:space="preserve">ius </w:t>
      </w:r>
      <w:r w:rsidR="003D4C8E">
        <w:rPr>
          <w:rFonts w:eastAsia="Arial"/>
          <w:color w:val="auto"/>
          <w:szCs w:val="24"/>
          <w:lang w:eastAsia="ar-SA"/>
        </w:rPr>
        <w:t>24.</w:t>
      </w:r>
    </w:p>
    <w:p w14:paraId="7DDC17BA" w14:textId="77777777" w:rsidR="00D32C70" w:rsidRPr="00D32C70" w:rsidRDefault="00D32C70" w:rsidP="00D32C70">
      <w:pPr>
        <w:suppressAutoHyphens/>
        <w:spacing w:before="200" w:after="0" w:line="276" w:lineRule="auto"/>
        <w:ind w:left="0" w:right="0" w:firstLine="0"/>
        <w:rPr>
          <w:rFonts w:eastAsia="Arial"/>
          <w:color w:val="auto"/>
          <w:szCs w:val="24"/>
          <w:lang w:eastAsia="ar-SA"/>
        </w:rPr>
      </w:pPr>
    </w:p>
    <w:p w14:paraId="7F8742B6" w14:textId="77777777" w:rsidR="00D32C70" w:rsidRPr="00D32C70" w:rsidRDefault="00D32C70" w:rsidP="00D32C70">
      <w:pPr>
        <w:tabs>
          <w:tab w:val="center" w:pos="2268"/>
          <w:tab w:val="center" w:pos="6804"/>
        </w:tabs>
        <w:suppressAutoHyphens/>
        <w:autoSpaceDE w:val="0"/>
        <w:spacing w:before="200" w:after="0" w:line="276" w:lineRule="auto"/>
        <w:ind w:left="0" w:right="0" w:firstLine="0"/>
        <w:jc w:val="left"/>
        <w:rPr>
          <w:i/>
          <w:color w:val="auto"/>
          <w:szCs w:val="24"/>
          <w:lang w:eastAsia="ar-SA"/>
        </w:rPr>
      </w:pPr>
      <w:r w:rsidRPr="00D32C70">
        <w:rPr>
          <w:i/>
          <w:color w:val="auto"/>
          <w:szCs w:val="24"/>
          <w:lang w:eastAsia="ar-SA"/>
        </w:rPr>
        <w:tab/>
        <w:t>Dr. Bánáti János</w:t>
      </w:r>
      <w:r w:rsidRPr="00D32C70">
        <w:rPr>
          <w:i/>
          <w:color w:val="auto"/>
          <w:szCs w:val="24"/>
          <w:lang w:eastAsia="ar-SA"/>
        </w:rPr>
        <w:tab/>
        <w:t>Dr. Fekete Tamás</w:t>
      </w:r>
      <w:r w:rsidRPr="00D32C70">
        <w:rPr>
          <w:i/>
          <w:color w:val="auto"/>
          <w:szCs w:val="24"/>
          <w:lang w:eastAsia="ar-SA"/>
        </w:rPr>
        <w:br/>
      </w:r>
      <w:r w:rsidRPr="00D32C70">
        <w:rPr>
          <w:i/>
          <w:color w:val="auto"/>
          <w:szCs w:val="24"/>
          <w:lang w:eastAsia="ar-SA"/>
        </w:rPr>
        <w:tab/>
        <w:t>elnök</w:t>
      </w:r>
      <w:r w:rsidRPr="00D32C70">
        <w:rPr>
          <w:i/>
          <w:color w:val="auto"/>
          <w:szCs w:val="24"/>
          <w:lang w:eastAsia="ar-SA"/>
        </w:rPr>
        <w:tab/>
        <w:t>főtitkár</w:t>
      </w:r>
    </w:p>
    <w:p w14:paraId="283DF545" w14:textId="77777777" w:rsidR="00E61B9F" w:rsidRDefault="00E61B9F" w:rsidP="00884F21">
      <w:pPr>
        <w:pStyle w:val="Szablyzat"/>
        <w:rPr>
          <w:szCs w:val="24"/>
        </w:rPr>
      </w:pPr>
    </w:p>
    <w:sectPr w:rsidR="00E61B9F" w:rsidSect="000F530C">
      <w:footerReference w:type="default" r:id="rId8"/>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4CAB" w14:textId="77777777" w:rsidR="00566584" w:rsidRDefault="00566584" w:rsidP="00F36EC0">
      <w:pPr>
        <w:spacing w:after="0" w:line="240" w:lineRule="auto"/>
      </w:pPr>
      <w:r>
        <w:separator/>
      </w:r>
    </w:p>
  </w:endnote>
  <w:endnote w:type="continuationSeparator" w:id="0">
    <w:p w14:paraId="4D27891D" w14:textId="77777777" w:rsidR="00566584" w:rsidRDefault="00566584" w:rsidP="00F3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altName w:val="Times New Roman"/>
    <w:panose1 w:val="02020803070505020304"/>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409391"/>
      <w:docPartObj>
        <w:docPartGallery w:val="Page Numbers (Bottom of Page)"/>
        <w:docPartUnique/>
      </w:docPartObj>
    </w:sdtPr>
    <w:sdtEndPr/>
    <w:sdtContent>
      <w:p w14:paraId="53D42F1C" w14:textId="77777777" w:rsidR="000C6D9F" w:rsidRDefault="000C6D9F" w:rsidP="00743C88">
        <w:pPr>
          <w:pStyle w:val="llb"/>
          <w:jc w:val="right"/>
        </w:pPr>
        <w:r>
          <w:fldChar w:fldCharType="begin"/>
        </w:r>
        <w:r>
          <w:instrText>PAGE   \* MERGEFORMAT</w:instrText>
        </w:r>
        <w:r>
          <w:fldChar w:fldCharType="separate"/>
        </w:r>
        <w:r w:rsidR="00B8720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3A89" w14:textId="77777777" w:rsidR="00566584" w:rsidRDefault="00566584" w:rsidP="00F36EC0">
      <w:pPr>
        <w:spacing w:after="0" w:line="240" w:lineRule="auto"/>
      </w:pPr>
      <w:r>
        <w:separator/>
      </w:r>
    </w:p>
  </w:footnote>
  <w:footnote w:type="continuationSeparator" w:id="0">
    <w:p w14:paraId="672BC58E" w14:textId="77777777" w:rsidR="00566584" w:rsidRDefault="00566584" w:rsidP="00F36EC0">
      <w:pPr>
        <w:spacing w:after="0" w:line="240" w:lineRule="auto"/>
      </w:pPr>
      <w:r>
        <w:continuationSeparator/>
      </w:r>
    </w:p>
  </w:footnote>
  <w:footnote w:id="1">
    <w:p w14:paraId="0008CADF" w14:textId="16174E53" w:rsidR="00D32C70" w:rsidRDefault="00D32C70" w:rsidP="00D32C70">
      <w:pPr>
        <w:pStyle w:val="Lbjegyzetszveg"/>
      </w:pPr>
      <w:r>
        <w:rPr>
          <w:rStyle w:val="Lbjegyzet-hivatkozs"/>
        </w:rPr>
        <w:footnoteRef/>
      </w:r>
      <w:r>
        <w:t xml:space="preserve"> A szabályzatot a Magyar Ügyvédi Kamara Küldöttgyűlése a 2019. június 24-i ülésén fogadta el</w:t>
      </w:r>
      <w:r w:rsidR="00F234E4">
        <w:t>, közzétéve 2019. július 29-én</w:t>
      </w:r>
      <w:bookmarkStart w:id="0" w:name="_GoBack"/>
      <w:bookmarkEnd w:id="0"/>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3967D1"/>
    <w:multiLevelType w:val="multilevel"/>
    <w:tmpl w:val="F46EA8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35596"/>
    <w:multiLevelType w:val="hybridMultilevel"/>
    <w:tmpl w:val="5074CE00"/>
    <w:lvl w:ilvl="0" w:tplc="7BA4CE78">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8CE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64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016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85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2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8B0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EBC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212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F2635"/>
    <w:multiLevelType w:val="hybridMultilevel"/>
    <w:tmpl w:val="F09C2FD2"/>
    <w:lvl w:ilvl="0" w:tplc="030AE2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287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6B1D8">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87E5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2F46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63A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EDFB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C6A6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22AE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34A14"/>
    <w:multiLevelType w:val="hybridMultilevel"/>
    <w:tmpl w:val="6CC05AE4"/>
    <w:lvl w:ilvl="0" w:tplc="7160115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4086E">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ECF46">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63C5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8E086">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0AD6A">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8CABE">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CE22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CC600">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D3344B"/>
    <w:multiLevelType w:val="hybridMultilevel"/>
    <w:tmpl w:val="9A20659A"/>
    <w:lvl w:ilvl="0" w:tplc="1DE6479E">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4EA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B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0F1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CAC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052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16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FB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442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260FF2"/>
    <w:multiLevelType w:val="hybridMultilevel"/>
    <w:tmpl w:val="F37EB30C"/>
    <w:lvl w:ilvl="0" w:tplc="8A9282D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208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E36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161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47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A2C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C32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CCCC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414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20879"/>
    <w:multiLevelType w:val="hybridMultilevel"/>
    <w:tmpl w:val="53425BC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15:restartNumberingAfterBreak="0">
    <w:nsid w:val="1B14144E"/>
    <w:multiLevelType w:val="multilevel"/>
    <w:tmpl w:val="38C4495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A2A69"/>
    <w:multiLevelType w:val="hybridMultilevel"/>
    <w:tmpl w:val="651E8458"/>
    <w:lvl w:ilvl="0" w:tplc="B3A423B0">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6BD9E">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24078">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7BFA">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87BC6">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800A0">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8F76E">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EEC5A">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2CCCC">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502054"/>
    <w:multiLevelType w:val="hybridMultilevel"/>
    <w:tmpl w:val="B9CEB4F8"/>
    <w:lvl w:ilvl="0" w:tplc="19DC89FA">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23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A4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E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EE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67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A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C1BD3"/>
    <w:multiLevelType w:val="hybridMultilevel"/>
    <w:tmpl w:val="238041A0"/>
    <w:lvl w:ilvl="0" w:tplc="0644DBB4">
      <w:start w:val="5"/>
      <w:numFmt w:val="bullet"/>
      <w:lvlText w:val="-"/>
      <w:lvlJc w:val="left"/>
      <w:pPr>
        <w:ind w:left="1354" w:hanging="360"/>
      </w:pPr>
      <w:rPr>
        <w:rFonts w:ascii="Times New Roman" w:eastAsia="Times New Roman" w:hAnsi="Times New Roman" w:cs="Times New Roman" w:hint="default"/>
      </w:rPr>
    </w:lvl>
    <w:lvl w:ilvl="1" w:tplc="040E0003" w:tentative="1">
      <w:start w:val="1"/>
      <w:numFmt w:val="bullet"/>
      <w:lvlText w:val="o"/>
      <w:lvlJc w:val="left"/>
      <w:pPr>
        <w:ind w:left="2074" w:hanging="360"/>
      </w:pPr>
      <w:rPr>
        <w:rFonts w:ascii="Courier New" w:hAnsi="Courier New" w:cs="Courier New" w:hint="default"/>
      </w:rPr>
    </w:lvl>
    <w:lvl w:ilvl="2" w:tplc="040E0005" w:tentative="1">
      <w:start w:val="1"/>
      <w:numFmt w:val="bullet"/>
      <w:lvlText w:val=""/>
      <w:lvlJc w:val="left"/>
      <w:pPr>
        <w:ind w:left="2794" w:hanging="360"/>
      </w:pPr>
      <w:rPr>
        <w:rFonts w:ascii="Wingdings" w:hAnsi="Wingdings" w:hint="default"/>
      </w:rPr>
    </w:lvl>
    <w:lvl w:ilvl="3" w:tplc="040E0001" w:tentative="1">
      <w:start w:val="1"/>
      <w:numFmt w:val="bullet"/>
      <w:lvlText w:val=""/>
      <w:lvlJc w:val="left"/>
      <w:pPr>
        <w:ind w:left="3514" w:hanging="360"/>
      </w:pPr>
      <w:rPr>
        <w:rFonts w:ascii="Symbol" w:hAnsi="Symbol" w:hint="default"/>
      </w:rPr>
    </w:lvl>
    <w:lvl w:ilvl="4" w:tplc="040E0003" w:tentative="1">
      <w:start w:val="1"/>
      <w:numFmt w:val="bullet"/>
      <w:lvlText w:val="o"/>
      <w:lvlJc w:val="left"/>
      <w:pPr>
        <w:ind w:left="4234" w:hanging="360"/>
      </w:pPr>
      <w:rPr>
        <w:rFonts w:ascii="Courier New" w:hAnsi="Courier New" w:cs="Courier New" w:hint="default"/>
      </w:rPr>
    </w:lvl>
    <w:lvl w:ilvl="5" w:tplc="040E0005" w:tentative="1">
      <w:start w:val="1"/>
      <w:numFmt w:val="bullet"/>
      <w:lvlText w:val=""/>
      <w:lvlJc w:val="left"/>
      <w:pPr>
        <w:ind w:left="4954" w:hanging="360"/>
      </w:pPr>
      <w:rPr>
        <w:rFonts w:ascii="Wingdings" w:hAnsi="Wingdings" w:hint="default"/>
      </w:rPr>
    </w:lvl>
    <w:lvl w:ilvl="6" w:tplc="040E0001" w:tentative="1">
      <w:start w:val="1"/>
      <w:numFmt w:val="bullet"/>
      <w:lvlText w:val=""/>
      <w:lvlJc w:val="left"/>
      <w:pPr>
        <w:ind w:left="5674" w:hanging="360"/>
      </w:pPr>
      <w:rPr>
        <w:rFonts w:ascii="Symbol" w:hAnsi="Symbol" w:hint="default"/>
      </w:rPr>
    </w:lvl>
    <w:lvl w:ilvl="7" w:tplc="040E0003" w:tentative="1">
      <w:start w:val="1"/>
      <w:numFmt w:val="bullet"/>
      <w:lvlText w:val="o"/>
      <w:lvlJc w:val="left"/>
      <w:pPr>
        <w:ind w:left="6394" w:hanging="360"/>
      </w:pPr>
      <w:rPr>
        <w:rFonts w:ascii="Courier New" w:hAnsi="Courier New" w:cs="Courier New" w:hint="default"/>
      </w:rPr>
    </w:lvl>
    <w:lvl w:ilvl="8" w:tplc="040E0005" w:tentative="1">
      <w:start w:val="1"/>
      <w:numFmt w:val="bullet"/>
      <w:lvlText w:val=""/>
      <w:lvlJc w:val="left"/>
      <w:pPr>
        <w:ind w:left="7114" w:hanging="360"/>
      </w:pPr>
      <w:rPr>
        <w:rFonts w:ascii="Wingdings" w:hAnsi="Wingdings" w:hint="default"/>
      </w:rPr>
    </w:lvl>
  </w:abstractNum>
  <w:abstractNum w:abstractNumId="12" w15:restartNumberingAfterBreak="0">
    <w:nsid w:val="2C6E2190"/>
    <w:multiLevelType w:val="multilevel"/>
    <w:tmpl w:val="A89014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3D2B15"/>
    <w:multiLevelType w:val="hybridMultilevel"/>
    <w:tmpl w:val="BDA61FF0"/>
    <w:lvl w:ilvl="0" w:tplc="BF4441F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99583A"/>
    <w:multiLevelType w:val="multilevel"/>
    <w:tmpl w:val="BE96F38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6CC75E2"/>
    <w:multiLevelType w:val="hybridMultilevel"/>
    <w:tmpl w:val="6C6A8A52"/>
    <w:lvl w:ilvl="0" w:tplc="CE3E9B7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C28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84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36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456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E22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83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CDF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F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C20BD4"/>
    <w:multiLevelType w:val="hybridMultilevel"/>
    <w:tmpl w:val="ECBEE034"/>
    <w:lvl w:ilvl="0" w:tplc="D9202E8E">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D04">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CB1A">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8A3DE">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635B8">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A126">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EE7C6">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EC48E">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CD196">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2073B6"/>
    <w:multiLevelType w:val="hybridMultilevel"/>
    <w:tmpl w:val="D796568C"/>
    <w:lvl w:ilvl="0" w:tplc="B82609EA">
      <w:start w:val="1"/>
      <w:numFmt w:val="lowerLetter"/>
      <w:lvlText w:val="%1)"/>
      <w:lvlJc w:val="left"/>
      <w:pPr>
        <w:ind w:left="1493" w:hanging="360"/>
      </w:pPr>
      <w:rPr>
        <w:rFonts w:hint="default"/>
      </w:rPr>
    </w:lvl>
    <w:lvl w:ilvl="1" w:tplc="040E0019" w:tentative="1">
      <w:start w:val="1"/>
      <w:numFmt w:val="lowerLetter"/>
      <w:lvlText w:val="%2."/>
      <w:lvlJc w:val="left"/>
      <w:pPr>
        <w:ind w:left="2213" w:hanging="360"/>
      </w:pPr>
    </w:lvl>
    <w:lvl w:ilvl="2" w:tplc="040E001B" w:tentative="1">
      <w:start w:val="1"/>
      <w:numFmt w:val="lowerRoman"/>
      <w:lvlText w:val="%3."/>
      <w:lvlJc w:val="right"/>
      <w:pPr>
        <w:ind w:left="2933" w:hanging="180"/>
      </w:pPr>
    </w:lvl>
    <w:lvl w:ilvl="3" w:tplc="040E000F" w:tentative="1">
      <w:start w:val="1"/>
      <w:numFmt w:val="decimal"/>
      <w:lvlText w:val="%4."/>
      <w:lvlJc w:val="left"/>
      <w:pPr>
        <w:ind w:left="3653" w:hanging="360"/>
      </w:pPr>
    </w:lvl>
    <w:lvl w:ilvl="4" w:tplc="040E0019" w:tentative="1">
      <w:start w:val="1"/>
      <w:numFmt w:val="lowerLetter"/>
      <w:lvlText w:val="%5."/>
      <w:lvlJc w:val="left"/>
      <w:pPr>
        <w:ind w:left="4373" w:hanging="360"/>
      </w:pPr>
    </w:lvl>
    <w:lvl w:ilvl="5" w:tplc="040E001B" w:tentative="1">
      <w:start w:val="1"/>
      <w:numFmt w:val="lowerRoman"/>
      <w:lvlText w:val="%6."/>
      <w:lvlJc w:val="right"/>
      <w:pPr>
        <w:ind w:left="5093" w:hanging="180"/>
      </w:pPr>
    </w:lvl>
    <w:lvl w:ilvl="6" w:tplc="040E000F" w:tentative="1">
      <w:start w:val="1"/>
      <w:numFmt w:val="decimal"/>
      <w:lvlText w:val="%7."/>
      <w:lvlJc w:val="left"/>
      <w:pPr>
        <w:ind w:left="5813" w:hanging="360"/>
      </w:pPr>
    </w:lvl>
    <w:lvl w:ilvl="7" w:tplc="040E0019" w:tentative="1">
      <w:start w:val="1"/>
      <w:numFmt w:val="lowerLetter"/>
      <w:lvlText w:val="%8."/>
      <w:lvlJc w:val="left"/>
      <w:pPr>
        <w:ind w:left="6533" w:hanging="360"/>
      </w:pPr>
    </w:lvl>
    <w:lvl w:ilvl="8" w:tplc="040E001B" w:tentative="1">
      <w:start w:val="1"/>
      <w:numFmt w:val="lowerRoman"/>
      <w:lvlText w:val="%9."/>
      <w:lvlJc w:val="right"/>
      <w:pPr>
        <w:ind w:left="7253" w:hanging="180"/>
      </w:pPr>
    </w:lvl>
  </w:abstractNum>
  <w:abstractNum w:abstractNumId="19" w15:restartNumberingAfterBreak="0">
    <w:nsid w:val="467A7CE4"/>
    <w:multiLevelType w:val="hybridMultilevel"/>
    <w:tmpl w:val="0F6ACEE6"/>
    <w:lvl w:ilvl="0" w:tplc="F76EE0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6C4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A7F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0E1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285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C2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27D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A0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B3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E651FA"/>
    <w:multiLevelType w:val="hybridMultilevel"/>
    <w:tmpl w:val="6F2ED200"/>
    <w:lvl w:ilvl="0" w:tplc="C5AE4E0C">
      <w:start w:val="1"/>
      <w:numFmt w:val="lowerLetter"/>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09B2C">
      <w:start w:val="1"/>
      <w:numFmt w:val="lowerLetter"/>
      <w:lvlText w:val="%2"/>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ED032">
      <w:start w:val="1"/>
      <w:numFmt w:val="lowerRoman"/>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88C6C">
      <w:start w:val="1"/>
      <w:numFmt w:val="decimal"/>
      <w:lvlText w:val="%4"/>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6D5EE">
      <w:start w:val="1"/>
      <w:numFmt w:val="lowerLetter"/>
      <w:lvlText w:val="%5"/>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031C6">
      <w:start w:val="1"/>
      <w:numFmt w:val="lowerRoman"/>
      <w:lvlText w:val="%6"/>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4D220">
      <w:start w:val="1"/>
      <w:numFmt w:val="decimal"/>
      <w:lvlText w:val="%7"/>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AD876">
      <w:start w:val="1"/>
      <w:numFmt w:val="lowerLetter"/>
      <w:lvlText w:val="%8"/>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A4B2">
      <w:start w:val="1"/>
      <w:numFmt w:val="lowerRoman"/>
      <w:lvlText w:val="%9"/>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DA57B1"/>
    <w:multiLevelType w:val="hybridMultilevel"/>
    <w:tmpl w:val="C4987498"/>
    <w:lvl w:ilvl="0" w:tplc="53A4386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7E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E4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8AE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8F1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C07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EAB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7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68A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7C2C0D"/>
    <w:multiLevelType w:val="hybridMultilevel"/>
    <w:tmpl w:val="4EA6C286"/>
    <w:lvl w:ilvl="0" w:tplc="FFECAAC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05CF8">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6A2B8">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EAF9E">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C29EE">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22B12">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EE62E">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65958">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FEF2">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74D5E"/>
    <w:multiLevelType w:val="multilevel"/>
    <w:tmpl w:val="905A5F36"/>
    <w:lvl w:ilvl="0">
      <w:start w:val="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133F89"/>
    <w:multiLevelType w:val="multilevel"/>
    <w:tmpl w:val="76ECAC9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1622A7"/>
    <w:multiLevelType w:val="hybridMultilevel"/>
    <w:tmpl w:val="262CC9F2"/>
    <w:lvl w:ilvl="0" w:tplc="BC8E0D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A227C">
      <w:start w:val="1"/>
      <w:numFmt w:val="lowerLetter"/>
      <w:lvlText w:val="%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8D20C">
      <w:start w:val="1"/>
      <w:numFmt w:val="lowerLetter"/>
      <w:lvlRestart w:val="0"/>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C9E36">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6D96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429F6">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4DC24">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09FF8">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C35A">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8B0BCF"/>
    <w:multiLevelType w:val="hybridMultilevel"/>
    <w:tmpl w:val="8AE4C60E"/>
    <w:lvl w:ilvl="0" w:tplc="98E86F96">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4CCB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4CDC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ECC0A">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6CB6A">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68CC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2932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AB35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0F326">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560ABB"/>
    <w:multiLevelType w:val="hybridMultilevel"/>
    <w:tmpl w:val="CA942642"/>
    <w:lvl w:ilvl="0" w:tplc="0EB6CEB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0F2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A44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1F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C77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0AE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46C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C6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A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452362"/>
    <w:multiLevelType w:val="multilevel"/>
    <w:tmpl w:val="4F22288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A4603F"/>
    <w:multiLevelType w:val="hybridMultilevel"/>
    <w:tmpl w:val="C5E8FA92"/>
    <w:lvl w:ilvl="0" w:tplc="5D340E02">
      <w:start w:val="1"/>
      <w:numFmt w:val="decimal"/>
      <w:lvlText w:val="%1"/>
      <w:lvlJc w:val="left"/>
      <w:pPr>
        <w:ind w:left="1724" w:hanging="360"/>
      </w:pPr>
      <w:rPr>
        <w:rFonts w:ascii="Times New Roman" w:eastAsia="Times New Roman" w:hAnsi="Times New Roman" w:cs="Times New Roman"/>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32" w15:restartNumberingAfterBreak="0">
    <w:nsid w:val="77363400"/>
    <w:multiLevelType w:val="hybridMultilevel"/>
    <w:tmpl w:val="67E08400"/>
    <w:lvl w:ilvl="0" w:tplc="78FCEDD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2D2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C7B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0D9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EC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4FA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00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8B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A68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4619D0"/>
    <w:multiLevelType w:val="hybridMultilevel"/>
    <w:tmpl w:val="5374146E"/>
    <w:lvl w:ilvl="0" w:tplc="1E3E91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664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8A1C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9E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8947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D1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16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495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C238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0"/>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0"/>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0"/>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4"/>
  </w:num>
  <w:num w:numId="6">
    <w:abstractNumId w:val="15"/>
  </w:num>
  <w:num w:numId="7">
    <w:abstractNumId w:val="0"/>
  </w:num>
  <w:num w:numId="8">
    <w:abstractNumId w:val="16"/>
  </w:num>
  <w:num w:numId="9">
    <w:abstractNumId w:val="19"/>
  </w:num>
  <w:num w:numId="10">
    <w:abstractNumId w:val="10"/>
  </w:num>
  <w:num w:numId="11">
    <w:abstractNumId w:val="33"/>
  </w:num>
  <w:num w:numId="12">
    <w:abstractNumId w:val="1"/>
  </w:num>
  <w:num w:numId="13">
    <w:abstractNumId w:val="3"/>
  </w:num>
  <w:num w:numId="14">
    <w:abstractNumId w:val="12"/>
  </w:num>
  <w:num w:numId="15">
    <w:abstractNumId w:val="21"/>
  </w:num>
  <w:num w:numId="16">
    <w:abstractNumId w:val="26"/>
  </w:num>
  <w:num w:numId="17">
    <w:abstractNumId w:val="23"/>
  </w:num>
  <w:num w:numId="18">
    <w:abstractNumId w:val="9"/>
  </w:num>
  <w:num w:numId="19">
    <w:abstractNumId w:val="8"/>
  </w:num>
  <w:num w:numId="20">
    <w:abstractNumId w:val="28"/>
  </w:num>
  <w:num w:numId="21">
    <w:abstractNumId w:val="27"/>
  </w:num>
  <w:num w:numId="22">
    <w:abstractNumId w:val="32"/>
  </w:num>
  <w:num w:numId="23">
    <w:abstractNumId w:val="22"/>
  </w:num>
  <w:num w:numId="24">
    <w:abstractNumId w:val="2"/>
  </w:num>
  <w:num w:numId="25">
    <w:abstractNumId w:val="29"/>
  </w:num>
  <w:num w:numId="26">
    <w:abstractNumId w:val="5"/>
  </w:num>
  <w:num w:numId="27">
    <w:abstractNumId w:val="4"/>
  </w:num>
  <w:num w:numId="28">
    <w:abstractNumId w:val="17"/>
  </w:num>
  <w:num w:numId="29">
    <w:abstractNumId w:val="30"/>
  </w:num>
  <w:num w:numId="30">
    <w:abstractNumId w:val="25"/>
  </w:num>
  <w:num w:numId="31">
    <w:abstractNumId w:val="6"/>
  </w:num>
  <w:num w:numId="32">
    <w:abstractNumId w:val="14"/>
  </w:num>
  <w:num w:numId="33">
    <w:abstractNumId w:val="11"/>
  </w:num>
  <w:num w:numId="34">
    <w:abstractNumId w:val="31"/>
  </w:num>
  <w:num w:numId="35">
    <w:abstractNumId w:val="18"/>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21"/>
    <w:rsid w:val="00014571"/>
    <w:rsid w:val="00034B55"/>
    <w:rsid w:val="00035D5E"/>
    <w:rsid w:val="000548C7"/>
    <w:rsid w:val="000916E8"/>
    <w:rsid w:val="00096FC3"/>
    <w:rsid w:val="000C6D9F"/>
    <w:rsid w:val="000F1B09"/>
    <w:rsid w:val="000F4FB6"/>
    <w:rsid w:val="000F530C"/>
    <w:rsid w:val="00103151"/>
    <w:rsid w:val="00144058"/>
    <w:rsid w:val="00170A2B"/>
    <w:rsid w:val="00173AD2"/>
    <w:rsid w:val="0020238E"/>
    <w:rsid w:val="002471FC"/>
    <w:rsid w:val="002512CB"/>
    <w:rsid w:val="00272099"/>
    <w:rsid w:val="002770A0"/>
    <w:rsid w:val="002774B0"/>
    <w:rsid w:val="002A6862"/>
    <w:rsid w:val="002B2D89"/>
    <w:rsid w:val="002C7EFF"/>
    <w:rsid w:val="002F0719"/>
    <w:rsid w:val="00325EBF"/>
    <w:rsid w:val="003424F1"/>
    <w:rsid w:val="0035589E"/>
    <w:rsid w:val="00357BE7"/>
    <w:rsid w:val="003B0858"/>
    <w:rsid w:val="003C450F"/>
    <w:rsid w:val="003D4C8E"/>
    <w:rsid w:val="003F677E"/>
    <w:rsid w:val="003F7775"/>
    <w:rsid w:val="00427157"/>
    <w:rsid w:val="0045647D"/>
    <w:rsid w:val="00487D0B"/>
    <w:rsid w:val="004B13C4"/>
    <w:rsid w:val="004D6984"/>
    <w:rsid w:val="004F2DC0"/>
    <w:rsid w:val="005111EC"/>
    <w:rsid w:val="00536880"/>
    <w:rsid w:val="00566584"/>
    <w:rsid w:val="00580033"/>
    <w:rsid w:val="005A2604"/>
    <w:rsid w:val="005E2C58"/>
    <w:rsid w:val="005E3F96"/>
    <w:rsid w:val="005F64AF"/>
    <w:rsid w:val="00605250"/>
    <w:rsid w:val="00636DA6"/>
    <w:rsid w:val="00646D10"/>
    <w:rsid w:val="006612D9"/>
    <w:rsid w:val="00684C34"/>
    <w:rsid w:val="00694D1F"/>
    <w:rsid w:val="006A1629"/>
    <w:rsid w:val="006A539A"/>
    <w:rsid w:val="006D11B2"/>
    <w:rsid w:val="006D2DA8"/>
    <w:rsid w:val="00710AD8"/>
    <w:rsid w:val="007335DD"/>
    <w:rsid w:val="00743C88"/>
    <w:rsid w:val="00756512"/>
    <w:rsid w:val="00791D27"/>
    <w:rsid w:val="007A5B49"/>
    <w:rsid w:val="007B664F"/>
    <w:rsid w:val="007C0024"/>
    <w:rsid w:val="007C2FE8"/>
    <w:rsid w:val="007C7940"/>
    <w:rsid w:val="007F226F"/>
    <w:rsid w:val="00814571"/>
    <w:rsid w:val="00857258"/>
    <w:rsid w:val="00866869"/>
    <w:rsid w:val="00871A9B"/>
    <w:rsid w:val="00884F21"/>
    <w:rsid w:val="008878DB"/>
    <w:rsid w:val="008F3130"/>
    <w:rsid w:val="00907D66"/>
    <w:rsid w:val="00916F65"/>
    <w:rsid w:val="00927A20"/>
    <w:rsid w:val="00937DB6"/>
    <w:rsid w:val="00951DEF"/>
    <w:rsid w:val="00980F89"/>
    <w:rsid w:val="00982853"/>
    <w:rsid w:val="009C65C4"/>
    <w:rsid w:val="009D4D1E"/>
    <w:rsid w:val="009E020D"/>
    <w:rsid w:val="00A02249"/>
    <w:rsid w:val="00A21C42"/>
    <w:rsid w:val="00A26458"/>
    <w:rsid w:val="00A37719"/>
    <w:rsid w:val="00A54A63"/>
    <w:rsid w:val="00A66275"/>
    <w:rsid w:val="00A71002"/>
    <w:rsid w:val="00A90A88"/>
    <w:rsid w:val="00AB24FA"/>
    <w:rsid w:val="00AD25DE"/>
    <w:rsid w:val="00B03EF1"/>
    <w:rsid w:val="00B61079"/>
    <w:rsid w:val="00B77A37"/>
    <w:rsid w:val="00B863ED"/>
    <w:rsid w:val="00B87208"/>
    <w:rsid w:val="00BA138B"/>
    <w:rsid w:val="00BB51EA"/>
    <w:rsid w:val="00BC0223"/>
    <w:rsid w:val="00BC22B5"/>
    <w:rsid w:val="00BE2D7B"/>
    <w:rsid w:val="00BE3C1D"/>
    <w:rsid w:val="00BF0235"/>
    <w:rsid w:val="00C03D51"/>
    <w:rsid w:val="00C06DF7"/>
    <w:rsid w:val="00C22475"/>
    <w:rsid w:val="00C31A41"/>
    <w:rsid w:val="00C60831"/>
    <w:rsid w:val="00C62D77"/>
    <w:rsid w:val="00C66EE1"/>
    <w:rsid w:val="00C74B42"/>
    <w:rsid w:val="00C82327"/>
    <w:rsid w:val="00C876F8"/>
    <w:rsid w:val="00C92B01"/>
    <w:rsid w:val="00C9534F"/>
    <w:rsid w:val="00CB4497"/>
    <w:rsid w:val="00CD0E05"/>
    <w:rsid w:val="00CD1F04"/>
    <w:rsid w:val="00CF3761"/>
    <w:rsid w:val="00D0182D"/>
    <w:rsid w:val="00D135F7"/>
    <w:rsid w:val="00D149DD"/>
    <w:rsid w:val="00D14F99"/>
    <w:rsid w:val="00D32C70"/>
    <w:rsid w:val="00D34618"/>
    <w:rsid w:val="00D35C82"/>
    <w:rsid w:val="00D37DB0"/>
    <w:rsid w:val="00D41FB8"/>
    <w:rsid w:val="00DB533B"/>
    <w:rsid w:val="00DE12B8"/>
    <w:rsid w:val="00DF54D9"/>
    <w:rsid w:val="00E61B9F"/>
    <w:rsid w:val="00EB10AE"/>
    <w:rsid w:val="00EE54B5"/>
    <w:rsid w:val="00F10A14"/>
    <w:rsid w:val="00F13AD0"/>
    <w:rsid w:val="00F234E4"/>
    <w:rsid w:val="00F36EC0"/>
    <w:rsid w:val="00F6331E"/>
    <w:rsid w:val="00F71A59"/>
    <w:rsid w:val="00F80E59"/>
    <w:rsid w:val="00F93D83"/>
    <w:rsid w:val="00FA35F7"/>
    <w:rsid w:val="00FB6E08"/>
    <w:rsid w:val="00FD1374"/>
    <w:rsid w:val="00FD14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CF46"/>
  <w15:docId w15:val="{F43A04A5-F1A2-4F46-8FDE-AB9332FB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4F21"/>
    <w:pPr>
      <w:spacing w:after="214" w:line="304" w:lineRule="auto"/>
      <w:ind w:left="10" w:right="6" w:hanging="10"/>
      <w:jc w:val="both"/>
    </w:pPr>
    <w:rPr>
      <w:rFonts w:ascii="Times New Roman" w:eastAsia="Times New Roman" w:hAnsi="Times New Roman" w:cs="Times New Roman"/>
      <w:color w:val="000000"/>
      <w:sz w:val="24"/>
      <w:lang w:eastAsia="hu-HU"/>
    </w:rPr>
  </w:style>
  <w:style w:type="paragraph" w:styleId="Cmsor1">
    <w:name w:val="heading 1"/>
    <w:basedOn w:val="Cmsor2"/>
    <w:next w:val="Norml"/>
    <w:link w:val="Cmsor1Char"/>
    <w:uiPriority w:val="9"/>
    <w:unhideWhenUsed/>
    <w:qFormat/>
    <w:rsid w:val="00884F21"/>
    <w:pPr>
      <w:jc w:val="center"/>
      <w:outlineLvl w:val="0"/>
    </w:pPr>
    <w:rPr>
      <w:i w:val="0"/>
      <w:szCs w:val="24"/>
    </w:rPr>
  </w:style>
  <w:style w:type="paragraph" w:styleId="Cmsor2">
    <w:name w:val="heading 2"/>
    <w:basedOn w:val="Norml"/>
    <w:next w:val="Norml"/>
    <w:link w:val="Cmsor2Char"/>
    <w:uiPriority w:val="9"/>
    <w:unhideWhenUsed/>
    <w:qFormat/>
    <w:rsid w:val="00884F21"/>
    <w:pPr>
      <w:keepNext/>
      <w:spacing w:before="300" w:after="0" w:line="276" w:lineRule="auto"/>
      <w:ind w:left="0" w:right="0" w:firstLine="0"/>
      <w:jc w:val="left"/>
      <w:outlineLvl w:val="1"/>
    </w:pPr>
    <w:rPr>
      <w:b/>
      <w:i/>
    </w:rPr>
  </w:style>
  <w:style w:type="paragraph" w:styleId="Cmsor3">
    <w:name w:val="heading 3"/>
    <w:next w:val="Norml"/>
    <w:link w:val="Cmsor3Char"/>
    <w:uiPriority w:val="9"/>
    <w:unhideWhenUsed/>
    <w:qFormat/>
    <w:rsid w:val="00884F21"/>
    <w:pPr>
      <w:keepNext/>
      <w:keepLines/>
      <w:spacing w:after="259"/>
      <w:ind w:left="10" w:right="10" w:hanging="10"/>
      <w:jc w:val="center"/>
      <w:outlineLvl w:val="2"/>
    </w:pPr>
    <w:rPr>
      <w:rFonts w:ascii="Times New Roman" w:eastAsia="Times New Roman" w:hAnsi="Times New Roman" w:cs="Times New Roman"/>
      <w:b/>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z">
    <w:name w:val="Jsz_§"/>
    <w:basedOn w:val="Norml"/>
    <w:qFormat/>
    <w:rsid w:val="000548C7"/>
    <w:pPr>
      <w:keepNext/>
      <w:numPr>
        <w:numId w:val="4"/>
      </w:numPr>
      <w:autoSpaceDE w:val="0"/>
      <w:autoSpaceDN w:val="0"/>
      <w:adjustRightInd w:val="0"/>
      <w:spacing w:before="200" w:after="0" w:line="276" w:lineRule="auto"/>
      <w:jc w:val="center"/>
      <w:outlineLvl w:val="3"/>
    </w:pPr>
    <w:rPr>
      <w:rFonts w:eastAsia="Calibri"/>
      <w:b/>
      <w:szCs w:val="24"/>
    </w:rPr>
  </w:style>
  <w:style w:type="paragraph" w:customStyle="1" w:styleId="Jszbekezds">
    <w:name w:val="Jsz_bekezdés"/>
    <w:basedOn w:val="Norml"/>
    <w:qFormat/>
    <w:rsid w:val="000548C7"/>
    <w:pPr>
      <w:numPr>
        <w:ilvl w:val="1"/>
        <w:numId w:val="4"/>
      </w:numPr>
      <w:tabs>
        <w:tab w:val="left" w:pos="426"/>
      </w:tabs>
      <w:autoSpaceDE w:val="0"/>
      <w:autoSpaceDN w:val="0"/>
      <w:adjustRightInd w:val="0"/>
      <w:spacing w:before="200" w:after="0" w:line="276" w:lineRule="auto"/>
      <w:outlineLvl w:val="4"/>
    </w:pPr>
    <w:rPr>
      <w:rFonts w:eastAsia="Calibri"/>
      <w:szCs w:val="24"/>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5"/>
      </w:numPr>
      <w:autoSpaceDE w:val="0"/>
      <w:autoSpaceDN w:val="0"/>
      <w:adjustRightInd w:val="0"/>
      <w:spacing w:before="400" w:after="0" w:line="240" w:lineRule="auto"/>
      <w:ind w:left="431" w:hanging="431"/>
      <w:jc w:val="center"/>
      <w:outlineLvl w:val="2"/>
    </w:pPr>
    <w:rPr>
      <w:bCs/>
      <w:i/>
      <w:szCs w:val="24"/>
    </w:rPr>
  </w:style>
  <w:style w:type="paragraph" w:customStyle="1" w:styleId="Jszcm">
    <w:name w:val="Jsz_cím"/>
    <w:basedOn w:val="Norml"/>
    <w:qFormat/>
    <w:rsid w:val="000548C7"/>
    <w:pPr>
      <w:autoSpaceDE w:val="0"/>
      <w:autoSpaceDN w:val="0"/>
      <w:adjustRightInd w:val="0"/>
      <w:spacing w:before="400" w:after="400" w:line="360" w:lineRule="auto"/>
      <w:jc w:val="center"/>
    </w:pPr>
    <w:rPr>
      <w:b/>
      <w:bCs/>
      <w:szCs w:val="24"/>
    </w:rPr>
  </w:style>
  <w:style w:type="paragraph" w:customStyle="1" w:styleId="Jszfejezet">
    <w:name w:val="Jsz_fejezet"/>
    <w:basedOn w:val="Jszalcm"/>
    <w:qFormat/>
    <w:rsid w:val="000548C7"/>
    <w:pPr>
      <w:numPr>
        <w:ilvl w:val="0"/>
        <w:numId w:val="6"/>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eastAsia="Calibri"/>
      <w:i/>
      <w:szCs w:val="24"/>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after="0" w:line="276" w:lineRule="auto"/>
    </w:pPr>
    <w:rPr>
      <w:rFonts w:eastAsia="Calibri"/>
      <w:szCs w:val="24"/>
    </w:rPr>
  </w:style>
  <w:style w:type="paragraph" w:customStyle="1" w:styleId="Jsztrzsidz">
    <w:name w:val="Jsz_törzsidéz"/>
    <w:basedOn w:val="Norml"/>
    <w:qFormat/>
    <w:rsid w:val="000548C7"/>
    <w:pPr>
      <w:autoSpaceDE w:val="0"/>
      <w:autoSpaceDN w:val="0"/>
      <w:adjustRightInd w:val="0"/>
      <w:spacing w:before="200" w:after="0" w:line="276" w:lineRule="auto"/>
    </w:pPr>
    <w:rPr>
      <w:rFonts w:eastAsia="Calibri"/>
      <w:i/>
      <w:szCs w:val="24"/>
    </w:rPr>
  </w:style>
  <w:style w:type="paragraph" w:customStyle="1" w:styleId="Jsztrzspont">
    <w:name w:val="Jsz_törzspont"/>
    <w:basedOn w:val="Norml"/>
    <w:qFormat/>
    <w:rsid w:val="000548C7"/>
    <w:pPr>
      <w:autoSpaceDE w:val="0"/>
      <w:autoSpaceDN w:val="0"/>
      <w:adjustRightInd w:val="0"/>
      <w:spacing w:before="100" w:after="0" w:line="276" w:lineRule="auto"/>
    </w:pPr>
    <w:rPr>
      <w:rFonts w:eastAsia="Calibri"/>
      <w:szCs w:val="24"/>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after="0" w:line="360" w:lineRule="auto"/>
      <w:jc w:val="center"/>
      <w:outlineLvl w:val="1"/>
    </w:pPr>
    <w:rPr>
      <w:rFonts w:ascii="Times New Roman félkövér" w:eastAsiaTheme="minorEastAsia" w:hAnsi="Times New Roman félkövér"/>
      <w:b/>
      <w:caps/>
      <w:sz w:val="30"/>
      <w:szCs w:val="30"/>
    </w:rPr>
  </w:style>
  <w:style w:type="character" w:customStyle="1" w:styleId="Cmsor1Char">
    <w:name w:val="Címsor 1 Char"/>
    <w:basedOn w:val="Bekezdsalapbettpusa"/>
    <w:link w:val="Cmsor1"/>
    <w:uiPriority w:val="9"/>
    <w:rsid w:val="00884F21"/>
    <w:rPr>
      <w:rFonts w:ascii="Times New Roman" w:eastAsia="Times New Roman" w:hAnsi="Times New Roman" w:cs="Times New Roman"/>
      <w:b/>
      <w:color w:val="000000"/>
      <w:sz w:val="24"/>
      <w:szCs w:val="24"/>
      <w:lang w:eastAsia="hu-HU"/>
    </w:rPr>
  </w:style>
  <w:style w:type="character" w:customStyle="1" w:styleId="Cmsor2Char">
    <w:name w:val="Címsor 2 Char"/>
    <w:basedOn w:val="Bekezdsalapbettpusa"/>
    <w:link w:val="Cmsor2"/>
    <w:uiPriority w:val="9"/>
    <w:rsid w:val="00884F21"/>
    <w:rPr>
      <w:rFonts w:ascii="Times New Roman" w:eastAsia="Times New Roman" w:hAnsi="Times New Roman" w:cs="Times New Roman"/>
      <w:b/>
      <w:i/>
      <w:color w:val="000000"/>
      <w:sz w:val="24"/>
      <w:lang w:eastAsia="hu-HU"/>
    </w:rPr>
  </w:style>
  <w:style w:type="character" w:customStyle="1" w:styleId="Cmsor3Char">
    <w:name w:val="Címsor 3 Char"/>
    <w:basedOn w:val="Bekezdsalapbettpusa"/>
    <w:link w:val="Cmsor3"/>
    <w:uiPriority w:val="9"/>
    <w:rsid w:val="00884F21"/>
    <w:rPr>
      <w:rFonts w:ascii="Times New Roman" w:eastAsia="Times New Roman" w:hAnsi="Times New Roman" w:cs="Times New Roman"/>
      <w:b/>
      <w:color w:val="000000"/>
      <w:sz w:val="24"/>
      <w:lang w:eastAsia="hu-HU"/>
    </w:rPr>
  </w:style>
  <w:style w:type="table" w:customStyle="1" w:styleId="TableGrid">
    <w:name w:val="TableGrid"/>
    <w:rsid w:val="00884F21"/>
    <w:pPr>
      <w:spacing w:after="0" w:line="240" w:lineRule="auto"/>
    </w:pPr>
    <w:rPr>
      <w:rFonts w:ascii="Calibri" w:eastAsia="Times New Roman" w:hAnsi="Calibri" w:cs="Times New Roman"/>
      <w:lang w:eastAsia="hu-HU"/>
    </w:r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884F2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4F21"/>
    <w:rPr>
      <w:rFonts w:ascii="Segoe UI" w:eastAsia="Times New Roman" w:hAnsi="Segoe UI" w:cs="Segoe UI"/>
      <w:color w:val="000000"/>
      <w:sz w:val="18"/>
      <w:szCs w:val="18"/>
      <w:lang w:eastAsia="hu-HU"/>
    </w:rPr>
  </w:style>
  <w:style w:type="paragraph" w:styleId="lfej">
    <w:name w:val="header"/>
    <w:basedOn w:val="Norml"/>
    <w:link w:val="lfejChar"/>
    <w:uiPriority w:val="99"/>
    <w:unhideWhenUsed/>
    <w:rsid w:val="00884F21"/>
    <w:pPr>
      <w:tabs>
        <w:tab w:val="center" w:pos="4536"/>
        <w:tab w:val="right" w:pos="9072"/>
      </w:tabs>
    </w:pPr>
  </w:style>
  <w:style w:type="character" w:customStyle="1" w:styleId="lfejChar">
    <w:name w:val="Élőfej Char"/>
    <w:basedOn w:val="Bekezdsalapbettpusa"/>
    <w:link w:val="lfej"/>
    <w:uiPriority w:val="99"/>
    <w:rsid w:val="00884F21"/>
    <w:rPr>
      <w:rFonts w:ascii="Times New Roman" w:eastAsia="Times New Roman" w:hAnsi="Times New Roman" w:cs="Times New Roman"/>
      <w:color w:val="000000"/>
      <w:sz w:val="24"/>
      <w:lang w:eastAsia="hu-HU"/>
    </w:rPr>
  </w:style>
  <w:style w:type="table" w:styleId="Rcsostblzat">
    <w:name w:val="Table Grid"/>
    <w:basedOn w:val="Normltblzat"/>
    <w:uiPriority w:val="39"/>
    <w:unhideWhenUsed/>
    <w:rsid w:val="00884F21"/>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884F21"/>
    <w:pPr>
      <w:spacing w:line="302" w:lineRule="auto"/>
    </w:pPr>
    <w:rPr>
      <w:sz w:val="20"/>
      <w:szCs w:val="20"/>
    </w:rPr>
  </w:style>
  <w:style w:type="character" w:customStyle="1" w:styleId="JegyzetszvegChar">
    <w:name w:val="Jegyzetszöveg Char"/>
    <w:basedOn w:val="Bekezdsalapbettpusa"/>
    <w:link w:val="Jegyzetszveg"/>
    <w:uiPriority w:val="99"/>
    <w:rsid w:val="00884F21"/>
    <w:rPr>
      <w:rFonts w:ascii="Times New Roman" w:eastAsia="Times New Roman" w:hAnsi="Times New Roman" w:cs="Times New Roman"/>
      <w:color w:val="000000"/>
      <w:sz w:val="20"/>
      <w:szCs w:val="20"/>
      <w:lang w:eastAsia="hu-HU"/>
    </w:rPr>
  </w:style>
  <w:style w:type="character" w:styleId="Jegyzethivatkozs">
    <w:name w:val="annotation reference"/>
    <w:uiPriority w:val="99"/>
    <w:semiHidden/>
    <w:unhideWhenUsed/>
    <w:rsid w:val="00884F21"/>
    <w:rPr>
      <w:sz w:val="16"/>
      <w:szCs w:val="16"/>
    </w:rPr>
  </w:style>
  <w:style w:type="paragraph" w:styleId="NormlWeb">
    <w:name w:val="Normal (Web)"/>
    <w:basedOn w:val="Norml"/>
    <w:uiPriority w:val="99"/>
    <w:unhideWhenUsed/>
    <w:rsid w:val="00884F21"/>
    <w:pPr>
      <w:spacing w:before="100" w:beforeAutospacing="1" w:after="100" w:afterAutospacing="1" w:line="240" w:lineRule="auto"/>
      <w:ind w:left="0" w:right="0" w:firstLine="0"/>
      <w:jc w:val="left"/>
    </w:pPr>
    <w:rPr>
      <w:color w:val="auto"/>
      <w:szCs w:val="24"/>
    </w:rPr>
  </w:style>
  <w:style w:type="paragraph" w:customStyle="1" w:styleId="FESZ">
    <w:name w:val="FESZ"/>
    <w:basedOn w:val="Nincstrkz"/>
    <w:qFormat/>
    <w:rsid w:val="00884F21"/>
    <w:pPr>
      <w:spacing w:before="200" w:line="276" w:lineRule="auto"/>
      <w:ind w:left="0" w:right="0" w:firstLine="0"/>
    </w:pPr>
    <w:rPr>
      <w:rFonts w:eastAsia="Calibri"/>
      <w:color w:val="auto"/>
      <w:sz w:val="22"/>
      <w:lang w:eastAsia="en-US"/>
    </w:rPr>
  </w:style>
  <w:style w:type="paragraph" w:styleId="Nincstrkz">
    <w:name w:val="No Spacing"/>
    <w:uiPriority w:val="1"/>
    <w:qFormat/>
    <w:rsid w:val="00884F21"/>
    <w:pPr>
      <w:spacing w:after="0" w:line="240" w:lineRule="auto"/>
      <w:ind w:left="10" w:right="6" w:hanging="10"/>
      <w:jc w:val="both"/>
    </w:pPr>
    <w:rPr>
      <w:rFonts w:ascii="Times New Roman" w:eastAsia="Times New Roman" w:hAnsi="Times New Roman" w:cs="Times New Roman"/>
      <w:color w:val="000000"/>
      <w:sz w:val="24"/>
      <w:lang w:eastAsia="hu-HU"/>
    </w:rPr>
  </w:style>
  <w:style w:type="paragraph" w:customStyle="1" w:styleId="ttv">
    <w:name w:val="Üttv."/>
    <w:basedOn w:val="Norml"/>
    <w:qFormat/>
    <w:rsid w:val="00884F21"/>
    <w:pPr>
      <w:spacing w:before="200" w:after="200" w:line="276" w:lineRule="auto"/>
      <w:ind w:left="284" w:right="357" w:firstLine="0"/>
      <w:contextualSpacing/>
    </w:pPr>
    <w:rPr>
      <w:b/>
      <w:i/>
      <w:color w:val="auto"/>
      <w:sz w:val="22"/>
      <w:szCs w:val="24"/>
    </w:rPr>
  </w:style>
  <w:style w:type="paragraph" w:customStyle="1" w:styleId="Szablyzat">
    <w:name w:val="Szabályzat"/>
    <w:basedOn w:val="Norml"/>
    <w:qFormat/>
    <w:rsid w:val="00884F21"/>
    <w:pPr>
      <w:spacing w:before="200" w:after="0" w:line="276" w:lineRule="auto"/>
      <w:ind w:left="0" w:right="0" w:firstLine="0"/>
    </w:pPr>
  </w:style>
  <w:style w:type="paragraph" w:styleId="Lbjegyzetszveg">
    <w:name w:val="footnote text"/>
    <w:basedOn w:val="Norml"/>
    <w:link w:val="LbjegyzetszvegChar"/>
    <w:uiPriority w:val="99"/>
    <w:semiHidden/>
    <w:unhideWhenUsed/>
    <w:rsid w:val="00884F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84F21"/>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884F21"/>
    <w:rPr>
      <w:vertAlign w:val="superscript"/>
    </w:rPr>
  </w:style>
  <w:style w:type="paragraph" w:styleId="Megjegyzstrgya">
    <w:name w:val="annotation subject"/>
    <w:basedOn w:val="Jegyzetszveg"/>
    <w:next w:val="Jegyzetszveg"/>
    <w:link w:val="MegjegyzstrgyaChar"/>
    <w:uiPriority w:val="99"/>
    <w:semiHidden/>
    <w:unhideWhenUsed/>
    <w:rsid w:val="00884F21"/>
    <w:pPr>
      <w:spacing w:line="240" w:lineRule="auto"/>
    </w:pPr>
    <w:rPr>
      <w:b/>
      <w:bCs/>
    </w:rPr>
  </w:style>
  <w:style w:type="character" w:customStyle="1" w:styleId="MegjegyzstrgyaChar">
    <w:name w:val="Megjegyzés tárgya Char"/>
    <w:basedOn w:val="JegyzetszvegChar"/>
    <w:link w:val="Megjegyzstrgya"/>
    <w:uiPriority w:val="99"/>
    <w:semiHidden/>
    <w:rsid w:val="00884F21"/>
    <w:rPr>
      <w:rFonts w:ascii="Times New Roman" w:eastAsia="Times New Roman" w:hAnsi="Times New Roman" w:cs="Times New Roman"/>
      <w:b/>
      <w:bCs/>
      <w:color w:val="000000"/>
      <w:sz w:val="20"/>
      <w:szCs w:val="20"/>
      <w:lang w:eastAsia="hu-HU"/>
    </w:rPr>
  </w:style>
  <w:style w:type="paragraph" w:styleId="llb">
    <w:name w:val="footer"/>
    <w:basedOn w:val="Norml"/>
    <w:link w:val="llbChar"/>
    <w:uiPriority w:val="99"/>
    <w:unhideWhenUsed/>
    <w:rsid w:val="00743C88"/>
    <w:pPr>
      <w:tabs>
        <w:tab w:val="center" w:pos="4536"/>
        <w:tab w:val="right" w:pos="9072"/>
      </w:tabs>
      <w:spacing w:after="0" w:line="240" w:lineRule="auto"/>
    </w:pPr>
  </w:style>
  <w:style w:type="character" w:customStyle="1" w:styleId="llbChar">
    <w:name w:val="Élőláb Char"/>
    <w:basedOn w:val="Bekezdsalapbettpusa"/>
    <w:link w:val="llb"/>
    <w:uiPriority w:val="99"/>
    <w:rsid w:val="00743C88"/>
    <w:rPr>
      <w:rFonts w:ascii="Times New Roman" w:eastAsia="Times New Roman" w:hAnsi="Times New Roman" w:cs="Times New Roman"/>
      <w:color w:val="000000"/>
      <w:sz w:val="24"/>
      <w:lang w:eastAsia="hu-HU"/>
    </w:rPr>
  </w:style>
  <w:style w:type="paragraph" w:styleId="Vltozat">
    <w:name w:val="Revision"/>
    <w:hidden/>
    <w:uiPriority w:val="99"/>
    <w:semiHidden/>
    <w:rsid w:val="00866869"/>
    <w:pPr>
      <w:spacing w:after="0" w:line="240" w:lineRule="auto"/>
    </w:pPr>
    <w:rPr>
      <w:rFonts w:ascii="Times New Roman" w:eastAsia="Times New Roman" w:hAnsi="Times New Roman" w:cs="Times New Roman"/>
      <w:color w:val="000000"/>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1836">
      <w:bodyDiv w:val="1"/>
      <w:marLeft w:val="0"/>
      <w:marRight w:val="0"/>
      <w:marTop w:val="0"/>
      <w:marBottom w:val="0"/>
      <w:divBdr>
        <w:top w:val="none" w:sz="0" w:space="0" w:color="auto"/>
        <w:left w:val="none" w:sz="0" w:space="0" w:color="auto"/>
        <w:bottom w:val="none" w:sz="0" w:space="0" w:color="auto"/>
        <w:right w:val="none" w:sz="0" w:space="0" w:color="auto"/>
      </w:divBdr>
      <w:divsChild>
        <w:div w:id="792405773">
          <w:marLeft w:val="0"/>
          <w:marRight w:val="0"/>
          <w:marTop w:val="0"/>
          <w:marBottom w:val="0"/>
          <w:divBdr>
            <w:top w:val="none" w:sz="0" w:space="0" w:color="auto"/>
            <w:left w:val="none" w:sz="0" w:space="0" w:color="auto"/>
            <w:bottom w:val="none" w:sz="0" w:space="0" w:color="auto"/>
            <w:right w:val="none" w:sz="0" w:space="0" w:color="auto"/>
          </w:divBdr>
        </w:div>
        <w:div w:id="759911393">
          <w:marLeft w:val="0"/>
          <w:marRight w:val="0"/>
          <w:marTop w:val="0"/>
          <w:marBottom w:val="0"/>
          <w:divBdr>
            <w:top w:val="none" w:sz="0" w:space="0" w:color="auto"/>
            <w:left w:val="none" w:sz="0" w:space="0" w:color="auto"/>
            <w:bottom w:val="none" w:sz="0" w:space="0" w:color="auto"/>
            <w:right w:val="none" w:sz="0" w:space="0" w:color="auto"/>
          </w:divBdr>
        </w:div>
        <w:div w:id="302657441">
          <w:marLeft w:val="0"/>
          <w:marRight w:val="0"/>
          <w:marTop w:val="0"/>
          <w:marBottom w:val="0"/>
          <w:divBdr>
            <w:top w:val="none" w:sz="0" w:space="0" w:color="auto"/>
            <w:left w:val="none" w:sz="0" w:space="0" w:color="auto"/>
            <w:bottom w:val="none" w:sz="0" w:space="0" w:color="auto"/>
            <w:right w:val="none" w:sz="0" w:space="0" w:color="auto"/>
          </w:divBdr>
        </w:div>
        <w:div w:id="1167332453">
          <w:marLeft w:val="0"/>
          <w:marRight w:val="0"/>
          <w:marTop w:val="0"/>
          <w:marBottom w:val="0"/>
          <w:divBdr>
            <w:top w:val="none" w:sz="0" w:space="0" w:color="auto"/>
            <w:left w:val="none" w:sz="0" w:space="0" w:color="auto"/>
            <w:bottom w:val="none" w:sz="0" w:space="0" w:color="auto"/>
            <w:right w:val="none" w:sz="0" w:space="0" w:color="auto"/>
          </w:divBdr>
        </w:div>
        <w:div w:id="2038697959">
          <w:marLeft w:val="0"/>
          <w:marRight w:val="0"/>
          <w:marTop w:val="0"/>
          <w:marBottom w:val="0"/>
          <w:divBdr>
            <w:top w:val="none" w:sz="0" w:space="0" w:color="auto"/>
            <w:left w:val="none" w:sz="0" w:space="0" w:color="auto"/>
            <w:bottom w:val="none" w:sz="0" w:space="0" w:color="auto"/>
            <w:right w:val="none" w:sz="0" w:space="0" w:color="auto"/>
          </w:divBdr>
        </w:div>
      </w:divsChild>
    </w:div>
    <w:div w:id="1334335079">
      <w:bodyDiv w:val="1"/>
      <w:marLeft w:val="0"/>
      <w:marRight w:val="0"/>
      <w:marTop w:val="0"/>
      <w:marBottom w:val="0"/>
      <w:divBdr>
        <w:top w:val="none" w:sz="0" w:space="0" w:color="auto"/>
        <w:left w:val="none" w:sz="0" w:space="0" w:color="auto"/>
        <w:bottom w:val="none" w:sz="0" w:space="0" w:color="auto"/>
        <w:right w:val="none" w:sz="0" w:space="0" w:color="auto"/>
      </w:divBdr>
    </w:div>
    <w:div w:id="2063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01E7-2187-4502-AE92-38BD0B8A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5716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7</cp:revision>
  <cp:lastPrinted>2018-11-27T12:05:00Z</cp:lastPrinted>
  <dcterms:created xsi:type="dcterms:W3CDTF">2019-06-27T09:52:00Z</dcterms:created>
  <dcterms:modified xsi:type="dcterms:W3CDTF">2019-07-29T08:11:00Z</dcterms:modified>
</cp:coreProperties>
</file>