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50E3" w14:textId="670D9343" w:rsidR="00F94C7F" w:rsidRPr="006C0719" w:rsidRDefault="00347D1B" w:rsidP="00FA65EC">
      <w:pPr>
        <w:autoSpaceDE w:val="0"/>
        <w:autoSpaceDN w:val="0"/>
        <w:adjustRightInd w:val="0"/>
        <w:spacing w:before="20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</w:t>
      </w:r>
      <w:r w:rsidR="00F94C7F" w:rsidRPr="006C0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/2022. (</w:t>
      </w:r>
      <w:r w:rsidR="00FA65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X. 24.</w:t>
      </w:r>
      <w:r w:rsidR="00F94C7F" w:rsidRPr="006C0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 MÜK szabályzat</w:t>
      </w:r>
      <w:r w:rsidR="00F94C7F" w:rsidRPr="006C071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71BA" w:rsidRPr="006C0719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3A71BA" w:rsidRPr="003A71BA">
        <w:rPr>
          <w:rFonts w:ascii="Times New Roman" w:eastAsia="Calibri" w:hAnsi="Times New Roman" w:cs="Times New Roman"/>
          <w:b/>
          <w:sz w:val="24"/>
          <w:szCs w:val="24"/>
        </w:rPr>
        <w:t xml:space="preserve">Magyar Ügyvédi Kamara egyes szabályzatainak az elektronikus ingatlan-nyilvántartás bevezetésének elhalasztásával összefüggő </w:t>
      </w:r>
      <w:r w:rsidR="003A71BA" w:rsidRPr="006C0719">
        <w:rPr>
          <w:rFonts w:ascii="Times New Roman" w:eastAsia="Calibri" w:hAnsi="Times New Roman" w:cs="Times New Roman"/>
          <w:b/>
          <w:sz w:val="24"/>
          <w:szCs w:val="24"/>
        </w:rPr>
        <w:t>módosításáról</w:t>
      </w:r>
    </w:p>
    <w:p w14:paraId="5FE8685A" w14:textId="77777777" w:rsidR="004B140F" w:rsidRPr="006C0719" w:rsidRDefault="002F326C" w:rsidP="002F326C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 Magyar Ügyvédi Kamara küldöttgyűlése</w:t>
      </w:r>
    </w:p>
    <w:p w14:paraId="23D53377" w14:textId="42F1E129" w:rsidR="004970B6" w:rsidRDefault="004970B6" w:rsidP="004970B6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B6">
        <w:rPr>
          <w:rFonts w:ascii="Times New Roman" w:eastAsia="Times New Roman" w:hAnsi="Times New Roman" w:cs="Times New Roman"/>
          <w:sz w:val="24"/>
          <w:szCs w:val="24"/>
          <w:lang w:eastAsia="ar-SA"/>
        </w:rPr>
        <w:t>az ügyvédi tevékenységről szóló 2017. évi LXXVIII. törvény (a továbbiakban: Üttv.) 158. § (1) bekezdés 8. pontjában kapott felhatalmazás alapján,</w:t>
      </w:r>
    </w:p>
    <w:p w14:paraId="5457ABEC" w14:textId="6C18E343" w:rsidR="004970B6" w:rsidRPr="004970B6" w:rsidRDefault="004970B6" w:rsidP="004970B6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2. pont tekintetében az Üttv. </w:t>
      </w:r>
      <w:r w:rsidRPr="0049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158. § (1) bekezdés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4970B6">
        <w:rPr>
          <w:rFonts w:ascii="Times New Roman" w:eastAsia="Times New Roman" w:hAnsi="Times New Roman" w:cs="Times New Roman"/>
          <w:sz w:val="24"/>
          <w:szCs w:val="24"/>
          <w:lang w:eastAsia="ar-SA"/>
        </w:rPr>
        <w:t>. pontjában kapott felhatalmazás alapján,</w:t>
      </w:r>
    </w:p>
    <w:p w14:paraId="67DDCC42" w14:textId="77777777" w:rsidR="004970B6" w:rsidRDefault="004970B6" w:rsidP="004970B6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B6">
        <w:rPr>
          <w:rFonts w:ascii="Times New Roman" w:eastAsia="Times New Roman" w:hAnsi="Times New Roman" w:cs="Times New Roman"/>
          <w:sz w:val="24"/>
          <w:szCs w:val="24"/>
          <w:lang w:eastAsia="ar-SA"/>
        </w:rPr>
        <w:t>az Üttv. 157. § (2) bekezdés e) pontjában foglalt feladatkörében eljárva,</w:t>
      </w:r>
    </w:p>
    <w:p w14:paraId="0F322C87" w14:textId="153330A4" w:rsidR="002F326C" w:rsidRPr="006C0719" w:rsidRDefault="002F326C" w:rsidP="004970B6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az Üttv. 156. § (3) bekezdése szerinti feladatkörében eljáró Országos Kamarai Jogtanácsosi Tagozat és Országos Alkalmazott Ügyvédi Tagozat véleményének kikérésével,</w:t>
      </w:r>
    </w:p>
    <w:p w14:paraId="12E2F9A9" w14:textId="3A2536FE" w:rsidR="002F326C" w:rsidRPr="006C0719" w:rsidRDefault="002F326C" w:rsidP="003A22F7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B140F"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z alábbi szabályzatot alkotja</w:t>
      </w:r>
      <w:r w:rsidRPr="006C0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14:paraId="4944BC19" w14:textId="7191F00B" w:rsidR="004970B6" w:rsidRDefault="00F94C7F" w:rsidP="004970B6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97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="004970B6" w:rsidRPr="00497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fegyelmi eljárásról szóló 20/2018. (XI. 26.) MÜK szabályzat módosításáról</w:t>
      </w:r>
      <w:r w:rsidR="00497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szóló </w:t>
      </w:r>
      <w:r w:rsidR="004970B6" w:rsidRPr="00497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5/2022. (IV. 25.) MÜK szabályzat</w:t>
      </w:r>
      <w:r w:rsidR="00497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2.2. pontja helyébe a következő rendelkezés lép:</w:t>
      </w:r>
    </w:p>
    <w:p w14:paraId="06B2D30E" w14:textId="5FD7F620" w:rsidR="004970B6" w:rsidRPr="004970B6" w:rsidRDefault="004970B6" w:rsidP="00B27B4B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„2.2. </w:t>
      </w:r>
      <w:r w:rsidRPr="00497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1.2-1.4. pont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27B4B" w:rsidRP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ingatlan-nyilvántartásról</w:t>
      </w:r>
      <w:r w:rsid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szóló </w:t>
      </w:r>
      <w:r w:rsidR="00B27B4B" w:rsidRP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2021. évi C. törvény</w:t>
      </w:r>
      <w:r w:rsid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1. §-a hatálybalépésének a napján lép hatályba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.”</w:t>
      </w:r>
    </w:p>
    <w:p w14:paraId="7975EBEB" w14:textId="5666092A" w:rsidR="000D3C2A" w:rsidRDefault="00782C85" w:rsidP="00782C85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2C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4970B6" w:rsidRPr="00497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326C" w:rsidRPr="00782C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782C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ügyvédi tevékenységet folytatók továbbképzési kötelezettségéről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szóló </w:t>
      </w:r>
      <w:r w:rsidRPr="00782C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18/2018. (XI.</w:t>
      </w:r>
      <w:r w:rsidR="00583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82C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26.) MÜK szabályzat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D3C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következő 7.10. ponttal egészül ki:</w:t>
      </w:r>
    </w:p>
    <w:p w14:paraId="1CAB0A63" w14:textId="082E5728" w:rsidR="00782C85" w:rsidRPr="00782C85" w:rsidRDefault="000D3C2A" w:rsidP="00782C85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„7.10. A </w:t>
      </w:r>
      <w:r w:rsidR="00EB0F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MÜK és a Kamara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6/E. pont </w:t>
      </w:r>
      <w:r w:rsidR="00EB0F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szerinti Képzési Események és Számonkérés teljesítésének lehetőségét </w:t>
      </w:r>
      <w:r w:rsidR="00B27B4B" w:rsidRP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ingatlan-nyilvántartásról</w:t>
      </w:r>
      <w:r w:rsid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szóló </w:t>
      </w:r>
      <w:r w:rsidR="00B27B4B" w:rsidRP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2021. évi C. törvény</w:t>
      </w:r>
      <w:r w:rsid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1. §-a hatálybalépését </w:t>
      </w:r>
      <w:r w:rsidR="00EB0F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megelőzően úgy biztosítja, hogy a jogosultságok kamarai hatósági nyilvántartásba vételére is kellő idő álljon rendelkezésre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.”</w:t>
      </w:r>
    </w:p>
    <w:p w14:paraId="265C7292" w14:textId="30066E41" w:rsidR="00695424" w:rsidRPr="00E9425C" w:rsidRDefault="000D3C2A" w:rsidP="00E9425C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2F326C" w:rsidRPr="006C0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2F326C" w:rsidRPr="00FA65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Ez a</w:t>
      </w:r>
      <w:r w:rsidR="00871ACA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szabályzat 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 igazságügyi miniszter jóváhagyását követően, a Magyar Ügyvédi Kamara honlapján történő közzétételét követő </w:t>
      </w:r>
      <w:r w:rsidR="004A3C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napon 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lép hatályba.</w:t>
      </w:r>
    </w:p>
    <w:sectPr w:rsidR="00695424" w:rsidRPr="00E9425C" w:rsidSect="00B52763">
      <w:headerReference w:type="default" r:id="rId6"/>
      <w:footerReference w:type="default" r:id="rId7"/>
      <w:pgSz w:w="11906" w:h="16838"/>
      <w:pgMar w:top="154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199F" w14:textId="77777777" w:rsidR="00FC3CB0" w:rsidRDefault="00FC3CB0" w:rsidP="00E6277F">
      <w:pPr>
        <w:spacing w:after="0" w:line="240" w:lineRule="auto"/>
      </w:pPr>
      <w:r>
        <w:separator/>
      </w:r>
    </w:p>
  </w:endnote>
  <w:endnote w:type="continuationSeparator" w:id="0">
    <w:p w14:paraId="016E7B71" w14:textId="77777777" w:rsidR="00FC3CB0" w:rsidRDefault="00FC3CB0" w:rsidP="00E6277F">
      <w:pPr>
        <w:spacing w:after="0" w:line="240" w:lineRule="auto"/>
      </w:pPr>
      <w:r>
        <w:continuationSeparator/>
      </w:r>
    </w:p>
  </w:endnote>
  <w:endnote w:type="continuationNotice" w:id="1">
    <w:p w14:paraId="51F9F424" w14:textId="77777777" w:rsidR="00FC3CB0" w:rsidRDefault="00FC3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211390"/>
      <w:docPartObj>
        <w:docPartGallery w:val="Page Numbers (Bottom of Page)"/>
        <w:docPartUnique/>
      </w:docPartObj>
    </w:sdtPr>
    <w:sdtContent>
      <w:p w14:paraId="45FFA211" w14:textId="45F75830" w:rsidR="00B52763" w:rsidRDefault="00B527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6D">
          <w:rPr>
            <w:noProof/>
          </w:rPr>
          <w:t>2</w:t>
        </w:r>
        <w:r>
          <w:fldChar w:fldCharType="end"/>
        </w:r>
      </w:p>
    </w:sdtContent>
  </w:sdt>
  <w:p w14:paraId="1F7B6F79" w14:textId="77777777" w:rsidR="00B52763" w:rsidRDefault="00B5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A83D" w14:textId="77777777" w:rsidR="00FC3CB0" w:rsidRDefault="00FC3CB0" w:rsidP="00E6277F">
      <w:pPr>
        <w:spacing w:after="0" w:line="240" w:lineRule="auto"/>
      </w:pPr>
      <w:r>
        <w:separator/>
      </w:r>
    </w:p>
  </w:footnote>
  <w:footnote w:type="continuationSeparator" w:id="0">
    <w:p w14:paraId="339A1AC3" w14:textId="77777777" w:rsidR="00FC3CB0" w:rsidRDefault="00FC3CB0" w:rsidP="00E6277F">
      <w:pPr>
        <w:spacing w:after="0" w:line="240" w:lineRule="auto"/>
      </w:pPr>
      <w:r>
        <w:continuationSeparator/>
      </w:r>
    </w:p>
  </w:footnote>
  <w:footnote w:type="continuationNotice" w:id="1">
    <w:p w14:paraId="641E5D7B" w14:textId="77777777" w:rsidR="00FC3CB0" w:rsidRDefault="00FC3C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5FE" w14:textId="7CC62A18" w:rsidR="00B52763" w:rsidRDefault="00B52763" w:rsidP="00FA65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F"/>
    <w:rsid w:val="00046AFD"/>
    <w:rsid w:val="00061374"/>
    <w:rsid w:val="000D3C2A"/>
    <w:rsid w:val="000D4BEB"/>
    <w:rsid w:val="000E68A2"/>
    <w:rsid w:val="000F51D8"/>
    <w:rsid w:val="0013624E"/>
    <w:rsid w:val="00140D52"/>
    <w:rsid w:val="001534D8"/>
    <w:rsid w:val="00160365"/>
    <w:rsid w:val="00162171"/>
    <w:rsid w:val="0017580C"/>
    <w:rsid w:val="00185EA0"/>
    <w:rsid w:val="001A5A09"/>
    <w:rsid w:val="001D3373"/>
    <w:rsid w:val="001F7CBF"/>
    <w:rsid w:val="00210186"/>
    <w:rsid w:val="00230D15"/>
    <w:rsid w:val="00246F30"/>
    <w:rsid w:val="00247177"/>
    <w:rsid w:val="00277CB2"/>
    <w:rsid w:val="002D397E"/>
    <w:rsid w:val="002F326C"/>
    <w:rsid w:val="00305241"/>
    <w:rsid w:val="0032752A"/>
    <w:rsid w:val="00340A93"/>
    <w:rsid w:val="003430D4"/>
    <w:rsid w:val="00347D1B"/>
    <w:rsid w:val="00365D3C"/>
    <w:rsid w:val="00366E4D"/>
    <w:rsid w:val="003A22F7"/>
    <w:rsid w:val="003A71BA"/>
    <w:rsid w:val="003A7752"/>
    <w:rsid w:val="003B1E6E"/>
    <w:rsid w:val="0042414E"/>
    <w:rsid w:val="00432C91"/>
    <w:rsid w:val="00441ED4"/>
    <w:rsid w:val="00442F2D"/>
    <w:rsid w:val="00472A86"/>
    <w:rsid w:val="004809C7"/>
    <w:rsid w:val="004970B6"/>
    <w:rsid w:val="004A3C83"/>
    <w:rsid w:val="004B140F"/>
    <w:rsid w:val="004D3A15"/>
    <w:rsid w:val="004D7ACA"/>
    <w:rsid w:val="004E5D23"/>
    <w:rsid w:val="0051662C"/>
    <w:rsid w:val="00541220"/>
    <w:rsid w:val="005449B3"/>
    <w:rsid w:val="00561955"/>
    <w:rsid w:val="0056210C"/>
    <w:rsid w:val="00583EBB"/>
    <w:rsid w:val="005A3B6B"/>
    <w:rsid w:val="005A57AA"/>
    <w:rsid w:val="005B0042"/>
    <w:rsid w:val="005B4182"/>
    <w:rsid w:val="005D16B6"/>
    <w:rsid w:val="005E3E2C"/>
    <w:rsid w:val="006077FA"/>
    <w:rsid w:val="00616C32"/>
    <w:rsid w:val="0062565C"/>
    <w:rsid w:val="00631515"/>
    <w:rsid w:val="0063575D"/>
    <w:rsid w:val="006429A1"/>
    <w:rsid w:val="006444C0"/>
    <w:rsid w:val="00664D0B"/>
    <w:rsid w:val="00665A9F"/>
    <w:rsid w:val="00687770"/>
    <w:rsid w:val="00695424"/>
    <w:rsid w:val="006B628E"/>
    <w:rsid w:val="006C0719"/>
    <w:rsid w:val="006E6C03"/>
    <w:rsid w:val="007221BE"/>
    <w:rsid w:val="0072398B"/>
    <w:rsid w:val="00742BDE"/>
    <w:rsid w:val="007557C4"/>
    <w:rsid w:val="0077366D"/>
    <w:rsid w:val="00782C85"/>
    <w:rsid w:val="00787879"/>
    <w:rsid w:val="00795E48"/>
    <w:rsid w:val="007B6D0E"/>
    <w:rsid w:val="007E0CAC"/>
    <w:rsid w:val="007E2EA7"/>
    <w:rsid w:val="007F2ACD"/>
    <w:rsid w:val="00806C63"/>
    <w:rsid w:val="00825091"/>
    <w:rsid w:val="00833A4E"/>
    <w:rsid w:val="008560B8"/>
    <w:rsid w:val="00871ACA"/>
    <w:rsid w:val="008728C1"/>
    <w:rsid w:val="00877520"/>
    <w:rsid w:val="008E5757"/>
    <w:rsid w:val="008F57F6"/>
    <w:rsid w:val="00905DA6"/>
    <w:rsid w:val="00931E61"/>
    <w:rsid w:val="00947988"/>
    <w:rsid w:val="0095346E"/>
    <w:rsid w:val="00953513"/>
    <w:rsid w:val="00955485"/>
    <w:rsid w:val="00982ED5"/>
    <w:rsid w:val="009A56DC"/>
    <w:rsid w:val="009C2187"/>
    <w:rsid w:val="009D4CCD"/>
    <w:rsid w:val="00A106A3"/>
    <w:rsid w:val="00A149BA"/>
    <w:rsid w:val="00A174D4"/>
    <w:rsid w:val="00A31E54"/>
    <w:rsid w:val="00A40229"/>
    <w:rsid w:val="00A62131"/>
    <w:rsid w:val="00A677F6"/>
    <w:rsid w:val="00A81FD3"/>
    <w:rsid w:val="00A87D04"/>
    <w:rsid w:val="00AA02E8"/>
    <w:rsid w:val="00AB4DDC"/>
    <w:rsid w:val="00AB6105"/>
    <w:rsid w:val="00B046BD"/>
    <w:rsid w:val="00B04B5C"/>
    <w:rsid w:val="00B27B4B"/>
    <w:rsid w:val="00B5186F"/>
    <w:rsid w:val="00B52763"/>
    <w:rsid w:val="00B61027"/>
    <w:rsid w:val="00B83EFD"/>
    <w:rsid w:val="00BC1E34"/>
    <w:rsid w:val="00BD53C6"/>
    <w:rsid w:val="00C23F74"/>
    <w:rsid w:val="00C336DD"/>
    <w:rsid w:val="00C33FDB"/>
    <w:rsid w:val="00C45A1A"/>
    <w:rsid w:val="00C67AEE"/>
    <w:rsid w:val="00C87CE5"/>
    <w:rsid w:val="00C94B74"/>
    <w:rsid w:val="00CB3A62"/>
    <w:rsid w:val="00CC5932"/>
    <w:rsid w:val="00CC6B31"/>
    <w:rsid w:val="00CE6D30"/>
    <w:rsid w:val="00D239D7"/>
    <w:rsid w:val="00D64E9D"/>
    <w:rsid w:val="00D83BCB"/>
    <w:rsid w:val="00DA5E35"/>
    <w:rsid w:val="00DB0386"/>
    <w:rsid w:val="00DC4DF7"/>
    <w:rsid w:val="00DD20C0"/>
    <w:rsid w:val="00DE55E5"/>
    <w:rsid w:val="00E03563"/>
    <w:rsid w:val="00E25913"/>
    <w:rsid w:val="00E31E92"/>
    <w:rsid w:val="00E34329"/>
    <w:rsid w:val="00E6277F"/>
    <w:rsid w:val="00E737E7"/>
    <w:rsid w:val="00E857B3"/>
    <w:rsid w:val="00E858BD"/>
    <w:rsid w:val="00E9425C"/>
    <w:rsid w:val="00EA10E9"/>
    <w:rsid w:val="00EB0FA4"/>
    <w:rsid w:val="00EB3288"/>
    <w:rsid w:val="00EF5491"/>
    <w:rsid w:val="00F77F75"/>
    <w:rsid w:val="00F87552"/>
    <w:rsid w:val="00F94C7F"/>
    <w:rsid w:val="00FA090F"/>
    <w:rsid w:val="00FA65EC"/>
    <w:rsid w:val="00FC3CB0"/>
    <w:rsid w:val="00FD5708"/>
    <w:rsid w:val="00FF426E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6E00F"/>
  <w15:chartTrackingRefBased/>
  <w15:docId w15:val="{622D2971-87B4-4954-8113-BDEA8F8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0F"/>
  </w:style>
  <w:style w:type="paragraph" w:styleId="Heading1">
    <w:name w:val="heading 1"/>
    <w:basedOn w:val="Normal"/>
    <w:next w:val="Normal"/>
    <w:link w:val="Heading1Char"/>
    <w:uiPriority w:val="9"/>
    <w:qFormat/>
    <w:rsid w:val="00782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C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C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63"/>
  </w:style>
  <w:style w:type="paragraph" w:styleId="Footer">
    <w:name w:val="footer"/>
    <w:basedOn w:val="Normal"/>
    <w:link w:val="FooterChar"/>
    <w:uiPriority w:val="99"/>
    <w:unhideWhenUsed/>
    <w:rsid w:val="00B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63"/>
  </w:style>
  <w:style w:type="paragraph" w:styleId="BalloonText">
    <w:name w:val="Balloon Text"/>
    <w:basedOn w:val="Normal"/>
    <w:link w:val="BalloonTextChar"/>
    <w:uiPriority w:val="99"/>
    <w:semiHidden/>
    <w:unhideWhenUsed/>
    <w:rsid w:val="00B6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2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2C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C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7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Bertold Baranyi</cp:lastModifiedBy>
  <cp:revision>2</cp:revision>
  <dcterms:created xsi:type="dcterms:W3CDTF">2022-12-05T16:17:00Z</dcterms:created>
  <dcterms:modified xsi:type="dcterms:W3CDTF">2022-12-05T16:17:00Z</dcterms:modified>
</cp:coreProperties>
</file>