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39C6" w14:textId="38B66FA2" w:rsidR="00441F1B" w:rsidRPr="00DF7B2D" w:rsidRDefault="00573FAC" w:rsidP="00050190">
      <w:pPr>
        <w:pStyle w:val="Cmsor1"/>
        <w:tabs>
          <w:tab w:val="left" w:pos="345"/>
        </w:tabs>
        <w:spacing w:line="274" w:lineRule="auto"/>
        <w:rPr>
          <w:color w:val="auto"/>
        </w:rPr>
      </w:pPr>
      <w:bookmarkStart w:id="0" w:name="_GoBack"/>
      <w:bookmarkEnd w:id="0"/>
      <w:r>
        <w:rPr>
          <w:color w:val="auto"/>
        </w:rPr>
        <w:t>3</w:t>
      </w:r>
      <w:r w:rsidR="00441F1B" w:rsidRPr="00DF7B2D">
        <w:rPr>
          <w:color w:val="auto"/>
        </w:rPr>
        <w:t>/2019. (</w:t>
      </w:r>
      <w:r>
        <w:rPr>
          <w:color w:val="auto"/>
        </w:rPr>
        <w:t>VI.24.</w:t>
      </w:r>
      <w:r w:rsidR="00441F1B" w:rsidRPr="00DF7B2D">
        <w:rPr>
          <w:color w:val="auto"/>
        </w:rPr>
        <w:t>) MÜK szabályzat</w:t>
      </w:r>
      <w:r w:rsidR="00712164" w:rsidRPr="007B17D9">
        <w:rPr>
          <w:vertAlign w:val="superscript"/>
        </w:rPr>
        <w:footnoteReference w:id="1"/>
      </w:r>
    </w:p>
    <w:p w14:paraId="394A396C" w14:textId="77777777" w:rsidR="00441F1B" w:rsidRPr="00DF7B2D" w:rsidRDefault="00441F1B" w:rsidP="00050190">
      <w:pPr>
        <w:spacing w:line="274" w:lineRule="auto"/>
        <w:ind w:left="0" w:right="0" w:firstLine="0"/>
        <w:jc w:val="center"/>
        <w:rPr>
          <w:b/>
          <w:color w:val="auto"/>
          <w:szCs w:val="24"/>
        </w:rPr>
      </w:pPr>
      <w:r w:rsidRPr="00DF7B2D">
        <w:rPr>
          <w:b/>
          <w:color w:val="auto"/>
          <w:szCs w:val="24"/>
        </w:rPr>
        <w:t>az ügyvédi tevékenységet folytatók továbbképzési kötelezettségéről szóló 18/2018. (XI. 26.) MÜK szabályzat módosításáról</w:t>
      </w:r>
    </w:p>
    <w:p w14:paraId="6F89AB90" w14:textId="77777777" w:rsidR="00441F1B" w:rsidRPr="00DF7B2D" w:rsidRDefault="00441F1B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A Magyar Ügyvédi Kamara Küldöttgyűlése </w:t>
      </w:r>
    </w:p>
    <w:p w14:paraId="0F87B085" w14:textId="77777777" w:rsidR="00441F1B" w:rsidRPr="00DF7B2D" w:rsidRDefault="00441F1B" w:rsidP="00050190">
      <w:pPr>
        <w:pStyle w:val="Szablyzat"/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az ügyvédi tevékenységről szóló 2017. évi LXXVIII. törvény (a továbbiakban: Üttv.) 158. § (1) bekezdés 21. pontjában kapott felhatalmazás alapján</w:t>
      </w:r>
    </w:p>
    <w:p w14:paraId="638BA5DF" w14:textId="77777777" w:rsidR="00441F1B" w:rsidRPr="00DF7B2D" w:rsidRDefault="00441F1B" w:rsidP="00050190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az Üttv. 157. § (2) bekezdés e) pontjában foglalt feladatkörében eljárva,</w:t>
      </w:r>
    </w:p>
    <w:p w14:paraId="7F6747C1" w14:textId="77777777" w:rsidR="00441F1B" w:rsidRPr="00DF7B2D" w:rsidRDefault="00441F1B" w:rsidP="00050190">
      <w:pPr>
        <w:pStyle w:val="FESZ"/>
        <w:tabs>
          <w:tab w:val="left" w:pos="345"/>
        </w:tabs>
        <w:spacing w:before="100" w:line="274" w:lineRule="auto"/>
        <w:rPr>
          <w:sz w:val="24"/>
          <w:szCs w:val="24"/>
        </w:rPr>
      </w:pPr>
      <w:r w:rsidRPr="00DF7B2D">
        <w:rPr>
          <w:sz w:val="24"/>
          <w:szCs w:val="24"/>
        </w:rPr>
        <w:t>az Üttv. 156. § (3) bekezdése szerinti feladatkörében eljáró Országos Kamarai Jogtanácsosi Tagozat és Országos Alkalmazott Ügyvédi Tagozat véleményének kikérésével,</w:t>
      </w:r>
    </w:p>
    <w:p w14:paraId="3838BEF6" w14:textId="77777777" w:rsidR="00441F1B" w:rsidRPr="00DF7B2D" w:rsidRDefault="00441F1B" w:rsidP="00050190">
      <w:pPr>
        <w:pStyle w:val="Szablyzat"/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következő szabályzatot alkotja:</w:t>
      </w:r>
    </w:p>
    <w:p w14:paraId="0762A347" w14:textId="7777777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Az ügyvédi tevékenységet folytatók továbbképzési kötelezettségéről szóló 18/2018. (XI.26.) MÜK szabályzat (a továbbiakban: Szabályzat) 1.1. pontja helyébe a következő rendelkezés lép:</w:t>
      </w:r>
    </w:p>
    <w:p w14:paraId="6E1E948F" w14:textId="1B6DEF6C" w:rsidR="007D4EDF" w:rsidRPr="00DF7B2D" w:rsidRDefault="007D4EDF" w:rsidP="00050190">
      <w:pPr>
        <w:pStyle w:val="Szablyzat"/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</w:t>
      </w:r>
      <w:r w:rsidR="00050190" w:rsidRPr="00DF7B2D">
        <w:rPr>
          <w:color w:val="auto"/>
          <w:szCs w:val="24"/>
        </w:rPr>
        <w:t xml:space="preserve">1.1. </w:t>
      </w:r>
      <w:r w:rsidRPr="00DF7B2D">
        <w:rPr>
          <w:color w:val="auto"/>
          <w:szCs w:val="24"/>
        </w:rPr>
        <w:t>Az ügyvéd az alkalmazott ügyvéd, a kamarai jogtanácsos, az ügyvédi tevékenységet Magyarországon állandó jelleggel folytató európai közösségi jogász és alkalmazott európai közösségi jogász (a továbbiakban együtt: Továbbképzésre Kötelezett) az e szabályzatban meghatározott időszakban (a továbbiakban: Továbbképzési Időszak) köteles az e szabályzatban meghatározott számú kreditpontot a Kamara által az Üttv. 161. § (2) bekezdés a) pontja alapján megszervezett, illetve az OAB által nyilvántartásba vett Képzési Eseményen vagy Képzési Eseményben (a továbbiakban: Továbbképzés) való részvétellel megszerezni (a továbbiakban: Továbbképzési Kötelezettség).”</w:t>
      </w:r>
    </w:p>
    <w:p w14:paraId="263633E0" w14:textId="7777777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Szabályzat 1.2. pont j) alpontja helyébe a következő rendelkezés lép:</w:t>
      </w:r>
    </w:p>
    <w:p w14:paraId="0870F105" w14:textId="77777777" w:rsidR="007D4EDF" w:rsidRPr="00DF7B2D" w:rsidRDefault="007D4EDF" w:rsidP="00050190">
      <w:pPr>
        <w:pStyle w:val="Szablyzat"/>
        <w:spacing w:line="274" w:lineRule="auto"/>
        <w:rPr>
          <w:i/>
          <w:color w:val="auto"/>
          <w:szCs w:val="24"/>
        </w:rPr>
      </w:pPr>
      <w:r w:rsidRPr="00DF7B2D">
        <w:rPr>
          <w:i/>
          <w:color w:val="auto"/>
          <w:szCs w:val="24"/>
        </w:rPr>
        <w:t>(E szabályzat alkalmazásában)</w:t>
      </w:r>
    </w:p>
    <w:p w14:paraId="6FDAFBB8" w14:textId="77777777" w:rsidR="007D4EDF" w:rsidRPr="00DF7B2D" w:rsidRDefault="007D4EDF" w:rsidP="00CF42E1">
      <w:pPr>
        <w:pStyle w:val="Szablyzat"/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„j) Akkreditációs Időszak: az Akkreditáció hatályát meghatározó időszak.”</w:t>
      </w:r>
    </w:p>
    <w:p w14:paraId="16539892" w14:textId="4484C1A4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Szabályzat a következő 2/A. ponttal egészül ki:</w:t>
      </w:r>
    </w:p>
    <w:p w14:paraId="2010D150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„2/A. A Továbbképzés tudományos és szakmai követelményrendszere</w:t>
      </w:r>
    </w:p>
    <w:p w14:paraId="403AAD59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2/A.1. Az OAB a Kérelem elbírálása, az Akkreditáció megvonása, felfüggesztése, a Képzési Esemény nyilvántartásba vétele, a MÜK Elnöksége a kifogás elbírálása, valamint a Kamara a saját Képzési Események megszervezése során a jelen 2/A. pontszerinti szempontok együttes mérlegelése alapján dönt arról, hogy a Továbbképzés megfelel-e a szakmai és tudományos követelményeknek (a továbbiakban: szakmai és tudományos követelményrendszer).</w:t>
      </w:r>
    </w:p>
    <w:p w14:paraId="26190D85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2/A.2. A Továbbképzés nem korlátozódhat kizárólag jogtörténeti, jogelméleti vagy más olyan ismeretanyag átadására, amely az ügyvédi tevékenység gyakorlását, illetve feltételei biztosítását nem segíti elő.</w:t>
      </w:r>
    </w:p>
    <w:p w14:paraId="2A286728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2/A.3. A szakmai és tudományos követelményrendszer vizsgálata során mérlegelni kell, hogy a jogi tárgyú Továbbképzés elősegíti-e</w:t>
      </w:r>
    </w:p>
    <w:p w14:paraId="6B0A3A14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a jogszabályi vagy egyéb változások miatt felmerülő új ismeretek hatékony összesítését, feldolgozását, megértését, rendezését és alkalmazását,</w:t>
      </w:r>
    </w:p>
    <w:p w14:paraId="0262F539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a tételes jogi ismeretek megszerzését,</w:t>
      </w:r>
    </w:p>
    <w:p w14:paraId="29664B2C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a joggyakorlat megismerését,</w:t>
      </w:r>
    </w:p>
    <w:p w14:paraId="545EAB0E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d) az ügyvédi tevékenységhez szükséges gyakorlati ismeretek elsajátítását,</w:t>
      </w:r>
    </w:p>
    <w:p w14:paraId="4ED52149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e) az ügyvédi tevékenységet folytatók hivatásrendi szabályainak megismerését és azok gyakorlati alkalmazását,</w:t>
      </w:r>
    </w:p>
    <w:p w14:paraId="616AC842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f) a nemzetközi, illetve a hazai ügyvédi tevékenység gyakorlása szempontjából jelentős külföldi jog megismerését és alkalmazását,</w:t>
      </w:r>
    </w:p>
    <w:p w14:paraId="5891648A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g) az ügyvédi tevékenységet gyakorlók széles körének a szakmai fejlődését.</w:t>
      </w:r>
    </w:p>
    <w:p w14:paraId="5CCAF6CB" w14:textId="4157B112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2/A.</w:t>
      </w:r>
      <w:r w:rsidR="003E35A9">
        <w:rPr>
          <w:color w:val="auto"/>
          <w:szCs w:val="24"/>
        </w:rPr>
        <w:t>4</w:t>
      </w:r>
      <w:r w:rsidRPr="00DF7B2D">
        <w:rPr>
          <w:color w:val="auto"/>
          <w:szCs w:val="24"/>
        </w:rPr>
        <w:t xml:space="preserve">. A szakmai és tudományos követelményrendszer vizsgálata során mérlegelni kell, hogy a nem jogi tárgyú Továbbképzés </w:t>
      </w:r>
    </w:p>
    <w:p w14:paraId="716AC2D4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közvetlen kapcsolatban áll-e valamely jogterülettel,</w:t>
      </w:r>
    </w:p>
    <w:p w14:paraId="27C12D3D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támogatja-e az ügyvédi tevékenység gyakorlását, az ahhoz szükséges vagy azt segítő feltételek megteremtését, az ügyfelekkel való kapcsolattartást, az idegennyelvű információk megismerését,</w:t>
      </w:r>
    </w:p>
    <w:p w14:paraId="38F13821" w14:textId="6CBA0ABF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hozzájárul-e az ügyvédi tevékenységhez szükséges technikai és informatikai ismeretek elsajátításához, bővítéséhez.</w:t>
      </w:r>
      <w:r w:rsidR="00050190" w:rsidRPr="00DF7B2D">
        <w:rPr>
          <w:color w:val="auto"/>
          <w:szCs w:val="24"/>
        </w:rPr>
        <w:t>”</w:t>
      </w:r>
    </w:p>
    <w:p w14:paraId="190321F5" w14:textId="7777777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Szabályzat 3.1. és 3.2. pontja helyébe a következő rendelkezések lépnek:</w:t>
      </w:r>
    </w:p>
    <w:p w14:paraId="283A70EC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„3.1. Az OAB folyamatosan értékeli a Továbbképzéssel kapcsolatos tapasztalatait és szükség szerint javaslatot tesz e szabályzat módosítására.</w:t>
      </w:r>
    </w:p>
    <w:p w14:paraId="650ADB0F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3.2. Az Akkreditációs Időszak kezdő és záró napját a MÜK elnöke határozatban állapítja meg, és azt a MÜK honlapján közzéteszi.”</w:t>
      </w:r>
    </w:p>
    <w:p w14:paraId="6C82B9AB" w14:textId="7777777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A Szabályzat a következő 4.1.7. és 4.1.8. pontokkal egészül ki: </w:t>
      </w:r>
    </w:p>
    <w:p w14:paraId="6E19D28C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„4.1.7. A kérelemnek az OAB akkor ad helyt, ha</w:t>
      </w:r>
    </w:p>
    <w:p w14:paraId="6FAF47C2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a Kérelem és a kérelmező megfelel az e szabályzatban előírt feltételeknek,</w:t>
      </w:r>
    </w:p>
    <w:p w14:paraId="3260C3E8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a továbbképzés megfelel a tudományos és szakmai követelményrendszernek,</w:t>
      </w:r>
    </w:p>
    <w:p w14:paraId="45485A72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a Kérelem tartalmazza a képzés útján a Továbbképzésre Kötelezett által elsajátítható ismereteket,</w:t>
      </w:r>
    </w:p>
    <w:p w14:paraId="03C2A5FA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d) számonkéréssel záruló tanfolyam esetén, a Kérelem részletesen tartalmazza az ellenőrzés menetét és szempontrendszerét,</w:t>
      </w:r>
    </w:p>
    <w:p w14:paraId="5D662423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e) az óraszámok összhangban állnak a feldolgozandó tananyaggal, valamint</w:t>
      </w:r>
    </w:p>
    <w:p w14:paraId="32853506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f) elektronikus úton hozzáférhető és teljesíthető képzés esetén, a Kérelmező a Kérelemben megjelöli azt a távoktató programot, amely a továbbképzés anyagát rögzíti, továbbá részletezi azt az ellenőrzési módot, mellyel biztosítja, hogy a Képzési Eseményt a Továbbképzésre Kötelezett követi.</w:t>
      </w:r>
    </w:p>
    <w:p w14:paraId="3B4FE6A5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4.1.8. A Kérelmet el kell utasítani, ha a Kérelemből megállapítható, hogy a Képzési Hely nyilvánvalóan nem képes a Kérelemben megjelöltek szerint a Továbbképzés e szabályzatban és a Kérelemben foglaltaknak megfelelő megszervezésére.”</w:t>
      </w:r>
    </w:p>
    <w:p w14:paraId="03501C04" w14:textId="5AB3DD0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Szabályzat 4.2.</w:t>
      </w:r>
      <w:r w:rsidR="003E35A9">
        <w:rPr>
          <w:color w:val="auto"/>
          <w:szCs w:val="24"/>
        </w:rPr>
        <w:t>4</w:t>
      </w:r>
      <w:r w:rsidRPr="00DF7B2D">
        <w:rPr>
          <w:color w:val="auto"/>
          <w:szCs w:val="24"/>
        </w:rPr>
        <w:t>. pont b) alpontja helyébe a kövezkező rendelkezés lép:</w:t>
      </w:r>
    </w:p>
    <w:p w14:paraId="334F714A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i/>
          <w:color w:val="auto"/>
          <w:szCs w:val="24"/>
        </w:rPr>
      </w:pPr>
      <w:r w:rsidRPr="00DF7B2D">
        <w:rPr>
          <w:i/>
          <w:color w:val="auto"/>
          <w:szCs w:val="24"/>
        </w:rPr>
        <w:t>(A Kérelemnek tartalmaznia kell Kérelmező által folytatni kívánt Továbbképzés)</w:t>
      </w:r>
    </w:p>
    <w:p w14:paraId="09B9E154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„b) folytatására irányuló Akkreditáció kért időbeli hatályát, ha ez az Akkreditációs Időszaknál rövidebb,”</w:t>
      </w:r>
    </w:p>
    <w:p w14:paraId="3B061BE6" w14:textId="79D58A66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Szabályzat 4.3.5. pont</w:t>
      </w:r>
      <w:r w:rsidR="005F2D48">
        <w:rPr>
          <w:color w:val="auto"/>
          <w:szCs w:val="24"/>
        </w:rPr>
        <w:t xml:space="preserve"> a) alpont</w:t>
      </w:r>
      <w:r w:rsidRPr="00DF7B2D">
        <w:rPr>
          <w:color w:val="auto"/>
          <w:szCs w:val="24"/>
        </w:rPr>
        <w:t>ja helyébe a következő rendelkezés lép:</w:t>
      </w:r>
    </w:p>
    <w:p w14:paraId="74690BDC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i/>
          <w:color w:val="auto"/>
          <w:szCs w:val="24"/>
        </w:rPr>
      </w:pPr>
      <w:r w:rsidRPr="00DF7B2D">
        <w:rPr>
          <w:i/>
          <w:color w:val="auto"/>
          <w:szCs w:val="24"/>
        </w:rPr>
        <w:t>(Az egyszerűsített akkreditáció iránti Kérelemnek tartalmaznia kell)</w:t>
      </w:r>
    </w:p>
    <w:p w14:paraId="7CF8F7CC" w14:textId="6B124811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„a) az Akkreditáció kért időbeli hatályát, ha </w:t>
      </w:r>
      <w:r w:rsidR="005F2D48">
        <w:rPr>
          <w:color w:val="auto"/>
          <w:szCs w:val="24"/>
        </w:rPr>
        <w:t>a</w:t>
      </w:r>
      <w:r w:rsidRPr="00DF7B2D">
        <w:rPr>
          <w:color w:val="auto"/>
          <w:szCs w:val="24"/>
        </w:rPr>
        <w:t>z az Akkreditációs Időszaknál rövidebb,”</w:t>
      </w:r>
    </w:p>
    <w:p w14:paraId="76473721" w14:textId="7777777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Szabályzat 5.1.1. pontja helyébe a következő rendelkezés lép:</w:t>
      </w:r>
    </w:p>
    <w:p w14:paraId="251AEE17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„5.1.1. A Képzési Esemény függetlenül attól, hogy ez elektronikus úton hozzáférhető és teljesíthető vagy sem</w:t>
      </w:r>
    </w:p>
    <w:p w14:paraId="152CC100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a jogtudományi, államtudományi, joggyakorlati, közigazgatási, jogi szakmai nyelvgyakorlatot, illetve az ügyvédi tevékenység gyakorlását egyébként segítő tanfolyam vagy tréning (a továbbiakban együtt: tanfolyam),</w:t>
      </w:r>
    </w:p>
    <w:p w14:paraId="70F4CBE7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a jogtudományi, államtudományi, joggyakorlati, közigazgatási, illetve az ügyvédi tevékenység fejlesztésére alkalmas más szakmai esemény vagy konferencia (a továbbiakban együtt: konferencia), valamint</w:t>
      </w:r>
    </w:p>
    <w:p w14:paraId="7A3F51E1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az 5.4.1. pont d)-i) alpontja szerinti események.</w:t>
      </w:r>
    </w:p>
    <w:p w14:paraId="6A351368" w14:textId="7777777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Szabályzat 5.2.3. és 5.2.4. pontja helyébe a következő rendelkezések lépnek és a következő 5.2.5. és 5.2.6. ponttal egészül ki:</w:t>
      </w:r>
    </w:p>
    <w:p w14:paraId="11366190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„5.2.3. Az 5.4.1. pont c)-i) alpontja szerinti Képzési Eseményt a Továbbképzésre Kötelezett a megvalósulását követő hatvan napon belül az OAB részére elektronikus úton jelenti be.</w:t>
      </w:r>
    </w:p>
    <w:p w14:paraId="6E49908D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5.2.4. A nem Képzési Hely által külföldön vagy belföldön külföldi által szervezett tanfolyamot, konferenciát az azon részt vevő Továbbképzésre Kötelezett, illetve a Munkáltató az alkalmazásában álló Továbbképzésre Kötelezett résztvevők tekintetében a Munkáltató, az eseményt megelőző tizenötödik napig elektronikus úton jelentheti be az OAB-nak Képzési Eseményként történő nyilvántartásba vétel és kreditpontérték meghatározása érdekében.</w:t>
      </w:r>
    </w:p>
    <w:p w14:paraId="173B56C1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5.2.5. Ha az OAB az 5.2.4 pontja szerinti tanfolyamot vagy konferenciát már nyilvántartásba vette, és azt a honlapján közzétette, az így nyilvántartásba vett Képzési Eseményen résztvevő további Továbbképzésre Kötelezettek a részvételüket a közzétételt követő harminc napon belül bejelenthetik az OAB-nak. Az e pont szerinti bejelentésben elegendő az adott Képzési Esemény OAB nyilvántartási számára hivatkozni, és a külföldi szervező által a Továbbképzésre Kötelezett nevére a részvételről kiállított igazolást csatolni.</w:t>
      </w:r>
    </w:p>
    <w:p w14:paraId="5A7BE262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5.2.6. Ha a képzési eseményre Kamarával vagy Képzési Hellyel kötött megállapodás alapján kerül sor, ezt a bejelentésben a Kamara és a Képzési Hely megnevezésével kell közölni.”</w:t>
      </w:r>
    </w:p>
    <w:p w14:paraId="5DA8B340" w14:textId="7777777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A Szabályzat 5.3.11. pontja helyébe a következő rendelkezés lép: </w:t>
      </w:r>
    </w:p>
    <w:p w14:paraId="2BF17C70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„5.3.11. Az 5.4.1. pont d)-i) alpontja szerinti Képzési Esemény bejelentésére a Képzési Hely által szervezett Képzési Esemény bejelentésére és nyilvántartásba vételére vonatkozó szabályokat azzal kell alkalmazni, hogy nyilvántartásba vételi díjat nem kell fizetni, a bejelentésben</w:t>
      </w:r>
    </w:p>
    <w:p w14:paraId="6A3F9486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a) a bejelentő nevét és kamarai azonosító számát, </w:t>
      </w:r>
    </w:p>
    <w:p w14:paraId="2431CF98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a Képzési Eseményt fajta és szükség szerint mennyiség szerinti megjelölését, megvalósulásának időpontját, valamint</w:t>
      </w:r>
    </w:p>
    <w:p w14:paraId="25F5B7D0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a kreditpontértékre vonatkozó javaslatot</w:t>
      </w:r>
    </w:p>
    <w:p w14:paraId="5E9965E0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kell feltüntetni, valamint csatolni kell a bejelentés alapjául szolgáló bizonyítékokat.”</w:t>
      </w:r>
    </w:p>
    <w:p w14:paraId="3DE62EDF" w14:textId="7777777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Szabályzat a következő 5.3.11/A. és 5.3.11/B. pontokkal egészül ki:</w:t>
      </w:r>
    </w:p>
    <w:p w14:paraId="42A0FB73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„5.3.11/A. A nem Képzési Hely által szervezett tanfolyam és konferencia bejelentésére és nyilvántartásba vételére a Képzési Hely által bejelentett Képzési Esemény bejelentésére és nyilvántartásba vételére vonatkozó szabályokat azzal kell alkalmazni, hogy</w:t>
      </w:r>
    </w:p>
    <w:p w14:paraId="34DB4DD5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a bejelentésben akkreditációs nyilvántartási szám helyett a szervezőt nyilvántartó bíróság vagy hatóság nevét, a szervező nyilvántartási számát, valamint a Képzési Eseményen résztvevő Továbbképzésre Kötelezett nevét és kamarai nyilvántartási számát kell feltüntetni,</w:t>
      </w:r>
    </w:p>
    <w:p w14:paraId="5C45C329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külföldi szervező esetében a részvétel igazolásának a módja a külföldi szervező által kiállított a Továbbképzésre Kötelezett részvételét tanúsító igazolás csatolása, valamint</w:t>
      </w:r>
    </w:p>
    <w:p w14:paraId="7B5CF37A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a bejelentő nem fizet nyilvántartásba vételi díjat.</w:t>
      </w:r>
    </w:p>
    <w:p w14:paraId="37F58BA1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5.3.11/B. Ha az OAB a nem Képzési Hely által szervezett tanfolyamot vagy konferenciát már nyilvántartásba vette és honlapján közzétette, az így nyilvántartásba vett Képzési Eseményen való részvételüket bejelentő Továbbképzésre Kötelezettek esetében az OAB kizárólag a részvétel igazoltságát vizsgálja.</w:t>
      </w:r>
    </w:p>
    <w:p w14:paraId="61FA6026" w14:textId="77777777" w:rsidR="007D4EDF" w:rsidRPr="00DF7B2D" w:rsidRDefault="007D4EDF" w:rsidP="00712164">
      <w:pPr>
        <w:pStyle w:val="Szablyzat"/>
        <w:keepNext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Szabályzat 5.3.12. és 5.3.13. pontja helyébe a következő rendelkezések lépnek:</w:t>
      </w:r>
    </w:p>
    <w:p w14:paraId="5D4788A4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„5.3.12. Az OAB az 5.3.11-5.3.11/A. pont szerinti Képzési esemény nyilvántartásba vételéről haladéktalanul, de legfeljebb 15 napon belül tájékoztatja a Kamarát.</w:t>
      </w:r>
    </w:p>
    <w:p w14:paraId="1C51D891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5.3.13. Ha az OAB a Képzési Esemény nyilvántartásba vételéről határidőn belül nem dönt, </w:t>
      </w:r>
    </w:p>
    <w:p w14:paraId="0AEDF61D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a Képző Hely bejelentőt megilleti a bejelentett Képzési Esemény megszervezésének a joga, illetve a Nem Képzési Hely által szervezett Képzési Eseményen részt vevő Továbbképzésre Kötelezettet kreditpont illeti meg, azzal, hogy a Képzési Eseményen való részvételért a bejelentésben megjelölt, de legfeljebb 5 kreditpont jár a Továbbképzésre Kötelezettnek,</w:t>
      </w:r>
    </w:p>
    <w:p w14:paraId="66077C4B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az OAB a Képzési Eseményt haladéktalanul nyilvántartásba veszi, valamint</w:t>
      </w:r>
    </w:p>
    <w:p w14:paraId="48382735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felülvizsgálja, hogy az e pont szerinti kreditpontérték megfelel-e az e szabályzat egyéb rendelkezéseinek, és ha a Képzési Eseményért az a) alpontban meghatározottnál magasabb kreditpontérték jár, erről indokolt határozatot hoz.”</w:t>
      </w:r>
    </w:p>
    <w:p w14:paraId="2D44ED8D" w14:textId="7777777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Szabályzat a következő 5.3.14. ponttal egészül ki:</w:t>
      </w:r>
    </w:p>
    <w:p w14:paraId="485A1722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„5.3.14. A Magyar Ügyvédi Kamara vagy Budapesti Ügyvédi Kamara részvételével működő nemzetközi ügyvédi egyesületek és szervezetek, a külföldi ügyvédi kamarák, valamint az egyéb nemzetközi és külföldi országos ügyvédi egyesületek vagy szervezetek által vagy közreműködésével szervezett Képzési Események esetében vélelmezni kell, hogy e szervezetek alkalmasak a Képzési Esemény megszervezésére.”</w:t>
      </w:r>
    </w:p>
    <w:p w14:paraId="4336562F" w14:textId="7777777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Szabályzat a következő 5.4.1/A. és 5.4.1/B. pontokkal egészül ki:</w:t>
      </w:r>
    </w:p>
    <w:p w14:paraId="169512F5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„5.4.1/A. Ha a Továbbképzésre Kötelezett az 5.4.1. pont b) alpontja szerinti – e-learningnek nem minősülő – Képzési Eseményen részt vett, de a számonkérése nem sikeres, az 5.4.1. pont a) alpontja szerinti kreditpontra jogosult.</w:t>
      </w:r>
    </w:p>
    <w:p w14:paraId="7004F839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5.4.1/B. Az 5.4.1. pont g) és h) alpontja szerinti Képzési Esemény után kreditpont csak abban az esetben jár, ha az írt, szerkesztett vagy lektorált publikáció terjedelme önállóan eléri az egy kreditponthoz szükséges terjedelmet.”</w:t>
      </w:r>
    </w:p>
    <w:p w14:paraId="09B39DE5" w14:textId="47C6681F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Szabályzata következő 6/A-6/C. ponttal egészül ki:</w:t>
      </w:r>
    </w:p>
    <w:p w14:paraId="4ABCFEFB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„6/A. Nyilvántartás</w:t>
      </w:r>
    </w:p>
    <w:p w14:paraId="4F8EC424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„6/A.1. A Képzési Helyek nyilvántartása tartalmazza</w:t>
      </w:r>
    </w:p>
    <w:p w14:paraId="33077491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a Képzési Hely nevét, levelezési címét, telefonszámát, elektronikus elérhetőségét,</w:t>
      </w:r>
    </w:p>
    <w:p w14:paraId="400FB033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a Képzési Hely adóazonosító számát,</w:t>
      </w:r>
    </w:p>
    <w:p w14:paraId="34E75FFB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az Akkreditáció nyilvántartási számát,</w:t>
      </w:r>
    </w:p>
    <w:p w14:paraId="2B59F6A7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d) az Akkreditáció hatályát.</w:t>
      </w:r>
    </w:p>
    <w:p w14:paraId="35582FAC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6/A.2. A Képzési Hely a 6/A.1. pont a) és b) pontjaiban bekövetkező változást tizenöt napon belül bejelenti az OAB-nak.</w:t>
      </w:r>
    </w:p>
    <w:p w14:paraId="1329AC82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6/A.3. A Képzési Események nyilvántartása tartalmazza</w:t>
      </w:r>
    </w:p>
    <w:p w14:paraId="40CBB498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a Képzési Eseményt szervező Képzési Hely</w:t>
      </w:r>
    </w:p>
    <w:p w14:paraId="61DBFBFD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aa) nevét, levelezési címét, telefonszámát, elektronikus elérhetőségét,</w:t>
      </w:r>
    </w:p>
    <w:p w14:paraId="4F5F11C5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ab) az Akkreditáció nyilvántartási számát, ha a Képzési Hely azzal rendelkezik,</w:t>
      </w:r>
    </w:p>
    <w:p w14:paraId="0D398BE2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b) a Képzési Esemény </w:t>
      </w:r>
    </w:p>
    <w:p w14:paraId="73B8245B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ba) címét, tárgyát, tematikáját és nyelvét,</w:t>
      </w:r>
    </w:p>
    <w:p w14:paraId="7A57AD4B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bb) helyszínét vagy elérhetőségét,</w:t>
      </w:r>
    </w:p>
    <w:p w14:paraId="10A0085D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bc) időpontját vagy hozzáférhetősége kezdő időpontját,</w:t>
      </w:r>
    </w:p>
    <w:p w14:paraId="666DA3D6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bd) fajtáját,</w:t>
      </w:r>
    </w:p>
    <w:p w14:paraId="17333098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be) nyilvántartási számát,</w:t>
      </w:r>
    </w:p>
    <w:p w14:paraId="21DC079E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bf) nyilvántartásba vételének dátumát, </w:t>
      </w:r>
    </w:p>
    <w:p w14:paraId="111D0E6B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a Képzési Eseményen való részvétel feltételeit:</w:t>
      </w:r>
    </w:p>
    <w:p w14:paraId="22BEE66E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ca) azt, hogy a Képzési Esemény nyilvános, zártkörű, feltételesen vagy korlátozottan nyilvános,</w:t>
      </w:r>
    </w:p>
    <w:p w14:paraId="109ACF59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cb) a Képzési Eseményen résztvevők létszámának felső határát,</w:t>
      </w:r>
    </w:p>
    <w:p w14:paraId="1E114474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cc) a fizetendő díj mértékét, megfizetésének módját,</w:t>
      </w:r>
    </w:p>
    <w:p w14:paraId="177BD5AF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cd) azt, hogy a Képzési Eseményen való részvételt a MÜK kötelezővé tette-e,</w:t>
      </w:r>
    </w:p>
    <w:p w14:paraId="04C14F41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d) a Képzési Eseményhez rendelt kreditpontot,</w:t>
      </w:r>
    </w:p>
    <w:p w14:paraId="070A1854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e) a Képzési Esemény részletes programjának elektronikus elérhetőségét.</w:t>
      </w:r>
    </w:p>
    <w:p w14:paraId="29540C55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6/A.4. A 6/A.1. és a 6/A.3. pont szerinti adatokat az OAB a honlapján közzéteszi.</w:t>
      </w:r>
    </w:p>
    <w:p w14:paraId="1869ED1A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6/A.5. A nem Képzési Helyek által szervezett Képzési Események elkülönülő nyilvántartásának tartalmaznia kell </w:t>
      </w:r>
    </w:p>
    <w:p w14:paraId="32B9B837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a) a bejelentő nevét, </w:t>
      </w:r>
    </w:p>
    <w:p w14:paraId="19DCF18C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a bejelentő kamarai azonosító számát vagy nyilvántartási számát,</w:t>
      </w:r>
    </w:p>
    <w:p w14:paraId="4C2B39FC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a bejelentés dátumát,</w:t>
      </w:r>
    </w:p>
    <w:p w14:paraId="315C663E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d) a Képzési Eseményhez rendelt kreditpontot, és </w:t>
      </w:r>
    </w:p>
    <w:p w14:paraId="40CB2F5E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e) a nyilvántartásba vétel számát.</w:t>
      </w:r>
    </w:p>
    <w:p w14:paraId="4DE4F0A1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6/A.6. A Továbbképzési Kötelezettség teljesítéséről szóló nyilvántartás tartalmazza</w:t>
      </w:r>
    </w:p>
    <w:p w14:paraId="62F03544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a Továbbképzésre Kötelezettek és a Mulasztók nevét és kamarai azonosító számát,</w:t>
      </w:r>
    </w:p>
    <w:p w14:paraId="3438574F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a Továbbképzésre Kötelezett és a Mulasztó Képzési Időszakai kezdő és záró időpontját,</w:t>
      </w:r>
    </w:p>
    <w:p w14:paraId="707A30DC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a Továbbképzésre kötelezett és a Mulasztó által megszerzett kreditpontokat évenként és Képzési Időszakonként,</w:t>
      </w:r>
    </w:p>
    <w:p w14:paraId="1AB16CD9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d) kötelező Képzési Eseményenként azt, hogy azon a Továbbképzésre Kötelezett részt vett-e,</w:t>
      </w:r>
    </w:p>
    <w:p w14:paraId="23A97D4D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e) a Továbbképzésre Kötelezett Továbbképzési Kötelezettség alóli mentesítését és annak a hatályát, az erről szóló határozat számát,</w:t>
      </w:r>
    </w:p>
    <w:p w14:paraId="3838BCDA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f) a Továbbképzési Kötelezettségnek a 2.15. pont szerinti teljesítésére vonatkozó adatokat, valamint</w:t>
      </w:r>
    </w:p>
    <w:p w14:paraId="73B1D4C7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g) a Mulasztó ügyvédi kamarai tagsága megszűnésének, illetve ügyvédi kamarai nyilvántartásból való véglegessé vált törlésének a napját.</w:t>
      </w:r>
    </w:p>
    <w:p w14:paraId="083CD17B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6/A.7. A Kamara a Mulasztó tagsági jogviszonyát megszüntető, illetve nyilvántartásból törlő határozatának véglegessé válásáról 30 napon belül értesíti az OAB-ot. Az értesítésnek tartalmaznia kell</w:t>
      </w:r>
    </w:p>
    <w:p w14:paraId="203D007A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a Mulasztó nevét és kamarai azonosító számát,</w:t>
      </w:r>
    </w:p>
    <w:p w14:paraId="5F4802EA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a határozat véglegessé válásának a napját.</w:t>
      </w:r>
    </w:p>
    <w:p w14:paraId="68A4A67E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6/A.8. A Kamara 30 napon belül tájékoztatja az OAB-ot arról, ha a 6/A.7. pont szerinti határozatát maga vagy a bíróság érdemben megváltoztatta, megsemmisítette, hatályon kívül helyezte, illetve a hatályba lépését elhalasztotta.</w:t>
      </w:r>
    </w:p>
    <w:p w14:paraId="0F9427A9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6/A.9. A Kamara a mentesítést követő tizenöt napon belül értesíti az OAB-ot:</w:t>
      </w:r>
    </w:p>
    <w:p w14:paraId="41C249D9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a mentesített nevéről,</w:t>
      </w:r>
    </w:p>
    <w:p w14:paraId="5597E04C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a mentesített KASZ számáról, valamint</w:t>
      </w:r>
    </w:p>
    <w:p w14:paraId="3E84B4FA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a mentesítés hatályáról.</w:t>
      </w:r>
    </w:p>
    <w:p w14:paraId="041FADD8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6/A.10. A Továbbképzésre Kötelezett a tudomásszerzéstől számított tizenöt napon belül bejelenti az őt nyilvántartó Kamaránál, ha </w:t>
      </w:r>
    </w:p>
    <w:p w14:paraId="4E5CF4D6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a kreditpont igazolása elveszett vagy megsemmisült és azt a Képzési Hely nem tudja pótolni,</w:t>
      </w:r>
    </w:p>
    <w:p w14:paraId="5F298683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b) a Képzési Hely a részvétele ellenére nem adott részvételi, illetve kreditpont-igazolás, vagy </w:t>
      </w:r>
    </w:p>
    <w:p w14:paraId="571A4873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a Képzési Hely által kiállított kreditpont igazolás valótlan adatot tartalmaz.</w:t>
      </w:r>
    </w:p>
    <w:p w14:paraId="265A3D18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6/A.11. A Kamara Képzési Eseményeken való részvételről, valamint a megszerzett kreditpontokról vezetett nyilvántartása tartalmazza</w:t>
      </w:r>
    </w:p>
    <w:p w14:paraId="6EE688F9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a Továbbképzésre Kötelezett tagjainak és nyilvántartottjainak nevét és kamarai azonosító számát,</w:t>
      </w:r>
    </w:p>
    <w:p w14:paraId="1D21AEB2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a Mulasztó korábbi tagjainak és nyilvántartottjainak nevét és kamarai azonosító számát,</w:t>
      </w:r>
    </w:p>
    <w:p w14:paraId="3037AE6B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az a) és b) pont szerinti személyek által megszerzett kreditpontok számát, a kreditpont igazolás, valamint a Képzési Hely akkreditációs nyilvántartási számát és a Képzési Esemény azonosító számát,</w:t>
      </w:r>
    </w:p>
    <w:p w14:paraId="632B0AD9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d) a Továbbképzésre Kötelezett Továbbképzési Kötelezettség alóli mentesítését és annak a hatályát, az erről szóló határozat számát, valamint</w:t>
      </w:r>
    </w:p>
    <w:p w14:paraId="054C07B8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e) a Mulasztó ügyvédi kamarai tagsága megszűnésének, illetve ügyvédi kamarai nyilvántartásból való véglegessé vált törlésének a napját. </w:t>
      </w:r>
    </w:p>
    <w:p w14:paraId="50D0CC00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6/A.12. A Kamara a tudomásra jutásától számított 5 munkanapon az OAB-ot elektronikus úton tájékoztatja arról, ha a kreditpont-nyilvántartása helyreállíthatatlanul elveszett, megrongálódott vagy megsemmisült.</w:t>
      </w:r>
    </w:p>
    <w:p w14:paraId="752EF1A4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6/A.13. Az OAB az e szabályzat szerinti olyan adatvesztés esetén, amely miatt a Továbbképzési Kötelezettség teljesítése nem, vagy csak aránytalan nehézség mellett lenne megállapítható, elrendelheti a Továbbképzési Időszak újrakezdését azzal, hogy ez esetben úgy kell tekinteni, hogy a Továbbképzésre Kötelezett az adatvesztéssel érintett időszakra eső Képzési Kötelezettségét teljesítette.</w:t>
      </w:r>
    </w:p>
    <w:p w14:paraId="24F91206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6/A.14. Az OAB és a Kamara a Továbbképzésre Kötelezett kérelmére a nyilvántartott adatairól tizenöt napon belül tájékoztatást ad.</w:t>
      </w:r>
    </w:p>
    <w:p w14:paraId="023523F6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6/A.15. Az OAB és a Kamarák a Továbbképzéssel kapcsolatos nyilvántartási és adatszolgáltatási kötelezettségeiknek részben vagy egészben közös nyilvántartási rendszer útján is eleget tehetnek.</w:t>
      </w:r>
    </w:p>
    <w:p w14:paraId="4BB1352F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6/B. Ellenőrzés</w:t>
      </w:r>
    </w:p>
    <w:p w14:paraId="68523B58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6/B.1. Az OAB az ellenőrzés keretében helyszíni ellenőrzést tarthat, valamint a Képzési Helyet és a Képzési Esemény megszervezése és lebonyolítása körében nyilatkozattételre jogosult személyt nyilatkozattételre vagy a Képzési Eseménnyel, kreditpontok igazolásával kapcsolatos iratok bemutatására kötelezheti.</w:t>
      </w:r>
    </w:p>
    <w:p w14:paraId="35BB85B2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6/B.2. A helyszíni ellenőrzésről jegyzőkönyvet kell felvenni, amelyre a Képzési Hely a kézhezvételétől számított tizenöt napon belül észrevételt tehet az OAB-nál.</w:t>
      </w:r>
    </w:p>
    <w:p w14:paraId="7604D8A0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6/B.3. Az OAB az ellenőrzés elvégzésére – a Kamara elnökének előzetes jóváhagyásával – a Kamara tisztségviselőjét vagy más tagját is felkérheti.</w:t>
      </w:r>
    </w:p>
    <w:p w14:paraId="32F75F99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6/B.4. Az OAB nevében ellenőrzésre jogosult személy (a továbbiakban: ellenőr) jogosultságát az OAB elnöke vagy helyettese által kiállított megbízólevél igazolja.</w:t>
      </w:r>
    </w:p>
    <w:p w14:paraId="571B3298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6/B.5. Megbízólevéllel nem rendelkező vagy az ellenőrzés elvégzésére alkalmatlan személy eljárásával, vagy az ellenőrzés nem szabályszerű lefolytatásával kapcsolatban a továbbképzés szervezője panaszt tehet az OAB-nál, amelyet az OAB haladéktalanul kivizsgál.</w:t>
      </w:r>
    </w:p>
    <w:p w14:paraId="4970CC08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6/B.6. A továbbképzés szervezője köteles az ellenőrzés lebonyolítására megbízólevéllel rendelkező személy részére a továbbképzések okmányait rendelkezésre bocsátani és a szükséges felvilágosítást megadni. </w:t>
      </w:r>
    </w:p>
    <w:p w14:paraId="07502E72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6/B.7. Az ellenőrzést úgy kell lefolytatni, hogy az a Képzési Eseményt nem zavarhatja.</w:t>
      </w:r>
    </w:p>
    <w:p w14:paraId="2A126F3B" w14:textId="79596525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6/B.8. Ha az ellenőrzés során az ellenőr megállapítja, hogy a Képzési Helyen nem az Akkreditációnak és e szabályzatnak megfelelő Továbbképzés folyik, az OAB vagy a helyszínen eljáró ellenőr felhívja a Képzési Helyet a szabályszegés azonnali megszüntetésére, egyúttal javaslatot tehet az Akkreditáció felülvizsgálatára.</w:t>
      </w:r>
    </w:p>
    <w:p w14:paraId="2041FD88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6/C. Panasz</w:t>
      </w:r>
    </w:p>
    <w:p w14:paraId="1EA80EBE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 xml:space="preserve">6/C.1. A Továbbképzésre Kötelezett a nem Kamara vagy Munkáltató által szervezett Képzési Eseménnyel kapcsolatban legkésőbb a Képzési Esemény befejezését követő három munkanapon belül panaszt tehet az OAB-nál, amennyiben az nem felel meg a meghirdetett feltételeknek. </w:t>
      </w:r>
    </w:p>
    <w:p w14:paraId="304A5BAD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6/C.2. Az OAB a panaszt hatvan napon belül kivizsgálja, és a vizsgálat eredményéről tájékoztatja a panaszost.”</w:t>
      </w:r>
    </w:p>
    <w:p w14:paraId="2FABCEB8" w14:textId="7777777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Szabályzat 7.4. pontja helyébe a következő rendelkezés lép:</w:t>
      </w:r>
    </w:p>
    <w:p w14:paraId="6D263EA2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„7.4. Az e szabályzat hatályba lépését követő első Továbbképzési Időszak 2020. január 1-jén kezdődik.”</w:t>
      </w:r>
    </w:p>
    <w:p w14:paraId="6F3DCC3A" w14:textId="7777777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 Szabályzat a következő 7.7. és 7.8. ponttal egészül ki:</w:t>
      </w:r>
    </w:p>
    <w:p w14:paraId="30D0C52E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„7.7. A 2019. szeptember 1-je és 2019. december 31. között szervezett, konferenciának vagy tanfolyamnak minősülő Képzési Eseményt az OAB nyilvántartásba veszi, illetve ahhoz az 5.4. pont szerinti kreditpontot rendeli, amennyiben</w:t>
      </w:r>
    </w:p>
    <w:p w14:paraId="54295625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a Képzési Eseményt szervező Képzési Helyet az OAB a kérelem elbírálását megelőzően egyszerűsített akkreditációs eljárással akkreditálta, és</w:t>
      </w:r>
    </w:p>
    <w:p w14:paraId="50DA9A83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a Képzési Esemény a jelen szabályzat szerinti nyilvántartásba vételi feltételeknek megfelel, továbbá</w:t>
      </w:r>
    </w:p>
    <w:p w14:paraId="6D6681F5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c) legalább a Képzési Esemény tárgyát, helyszínét és időpontját a Képzési Eseményt legalább 8 nappal megelőzően az OAB-nak bejelentik,</w:t>
      </w:r>
    </w:p>
    <w:p w14:paraId="10948333" w14:textId="77777777" w:rsidR="007D4EDF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d) a Képzési Hely a Képzési Eseményt nyilvántartásba vétel céljából az egyszerűsített akkreditáció iránti kérelem benyújtásával egyidejűleg, de legkésőbb a jelen szabályzat hatálybalépését követő első Továbbképzési Időszak kezdő napjától számított 60 napon belül bejelenti.</w:t>
      </w:r>
    </w:p>
    <w:p w14:paraId="2C7A0449" w14:textId="77777777" w:rsidR="007D4EDF" w:rsidRPr="00DF7B2D" w:rsidRDefault="007D4EDF" w:rsidP="00050190">
      <w:pPr>
        <w:pStyle w:val="Szablyzat"/>
        <w:tabs>
          <w:tab w:val="left" w:pos="345"/>
        </w:tabs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7.8. A 7.7. pont szerint nyilvántartásba vett Képzési Eseményt és az ahhoz rendelet kreditpontot a Továbbképzési Kötelezettség 2.10. pont szerinti teljesítésekor figyelembe kell venni.”</w:t>
      </w:r>
    </w:p>
    <w:p w14:paraId="591F2467" w14:textId="7777777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b/>
          <w:color w:val="auto"/>
          <w:szCs w:val="24"/>
        </w:rPr>
      </w:pPr>
      <w:r w:rsidRPr="00DF7B2D">
        <w:rPr>
          <w:color w:val="auto"/>
          <w:szCs w:val="24"/>
        </w:rPr>
        <w:t>A Szabályzat</w:t>
      </w:r>
    </w:p>
    <w:p w14:paraId="1AC47A55" w14:textId="5D717A2C" w:rsidR="007D4EDF" w:rsidRPr="00DF7B2D" w:rsidRDefault="007D4EDF" w:rsidP="00CF42E1">
      <w:pPr>
        <w:pStyle w:val="Szablyzat"/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a) 3.10. pontjában a „kreditpontigazolási” szövegrész helyébe a „kreditpont-igazolási” szöveg,</w:t>
      </w:r>
    </w:p>
    <w:p w14:paraId="7E95CC77" w14:textId="51FAD1A5" w:rsidR="007D4EDF" w:rsidRDefault="007D4EDF" w:rsidP="00CF42E1">
      <w:pPr>
        <w:pStyle w:val="Szablyzat"/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b) 3.13. pontjában a „kreditpontigazolást” szövegrész helyébe a „kreditpont-igazolást” szöveg,</w:t>
      </w:r>
    </w:p>
    <w:p w14:paraId="1E497C70" w14:textId="74E61201" w:rsidR="00873AC7" w:rsidRPr="00DF7B2D" w:rsidRDefault="00873AC7" w:rsidP="00CF42E1">
      <w:pPr>
        <w:pStyle w:val="Szablyzat"/>
        <w:spacing w:before="100" w:line="274" w:lineRule="auto"/>
        <w:rPr>
          <w:color w:val="auto"/>
          <w:szCs w:val="24"/>
        </w:rPr>
      </w:pPr>
      <w:r>
        <w:rPr>
          <w:color w:val="auto"/>
          <w:szCs w:val="24"/>
        </w:rPr>
        <w:t>c) 4.1.3. pontjában a „Kamara” szövegrész helyébe a „MÜK és a Kamara” szöveg, a „Kamarát” szövegrész helyébe a „MÜK-öt és a Kamarát” szöveg,</w:t>
      </w:r>
    </w:p>
    <w:p w14:paraId="53D1FD45" w14:textId="29B61E94" w:rsidR="007D4EDF" w:rsidRPr="00DF7B2D" w:rsidRDefault="00873AC7" w:rsidP="00CF42E1">
      <w:pPr>
        <w:pStyle w:val="Szablyzat"/>
        <w:spacing w:before="100" w:line="274" w:lineRule="auto"/>
        <w:rPr>
          <w:color w:val="auto"/>
          <w:szCs w:val="24"/>
        </w:rPr>
      </w:pPr>
      <w:r>
        <w:rPr>
          <w:color w:val="auto"/>
          <w:szCs w:val="24"/>
        </w:rPr>
        <w:t>d</w:t>
      </w:r>
      <w:r w:rsidR="007D4EDF" w:rsidRPr="00DF7B2D">
        <w:rPr>
          <w:color w:val="auto"/>
          <w:szCs w:val="24"/>
        </w:rPr>
        <w:t>) 4.2.5. pont c) alpontjában a „kreditpontigazolások” szövegrész helyébe a „kreditpont-igazolások” szöveg,</w:t>
      </w:r>
    </w:p>
    <w:p w14:paraId="39EE2CA3" w14:textId="3ED792D2" w:rsidR="007D4EDF" w:rsidRPr="00DF7B2D" w:rsidRDefault="00873AC7" w:rsidP="00CF42E1">
      <w:pPr>
        <w:pStyle w:val="Szablyzat"/>
        <w:spacing w:before="100" w:line="274" w:lineRule="auto"/>
        <w:rPr>
          <w:color w:val="auto"/>
          <w:szCs w:val="24"/>
        </w:rPr>
      </w:pPr>
      <w:r>
        <w:rPr>
          <w:color w:val="auto"/>
          <w:szCs w:val="24"/>
        </w:rPr>
        <w:t>e</w:t>
      </w:r>
      <w:r w:rsidR="007D4EDF" w:rsidRPr="00DF7B2D">
        <w:rPr>
          <w:color w:val="auto"/>
          <w:szCs w:val="24"/>
        </w:rPr>
        <w:t>) 4.2.12. pont b) alpontjában a „kreditpontigazolási” szövegrész helyébe a „kreditpont-igazolási” szöveg,</w:t>
      </w:r>
    </w:p>
    <w:p w14:paraId="01334AA0" w14:textId="776971EE" w:rsidR="007D4EDF" w:rsidRPr="00DF7B2D" w:rsidRDefault="00873AC7" w:rsidP="00CF42E1">
      <w:pPr>
        <w:pStyle w:val="Szablyzat"/>
        <w:spacing w:before="100" w:line="274" w:lineRule="auto"/>
        <w:rPr>
          <w:color w:val="auto"/>
          <w:szCs w:val="24"/>
        </w:rPr>
      </w:pPr>
      <w:r>
        <w:rPr>
          <w:color w:val="auto"/>
          <w:szCs w:val="24"/>
        </w:rPr>
        <w:t>f</w:t>
      </w:r>
      <w:r w:rsidR="007D4EDF" w:rsidRPr="00DF7B2D">
        <w:rPr>
          <w:color w:val="auto"/>
          <w:szCs w:val="24"/>
        </w:rPr>
        <w:t>) 5.3.2. pont nyitó szövegrészében a „Képző” szövegrész helyébe a Képzési szöveg,</w:t>
      </w:r>
    </w:p>
    <w:p w14:paraId="27C294B3" w14:textId="1B27AA76" w:rsidR="007D4EDF" w:rsidRPr="00DF7B2D" w:rsidRDefault="00873AC7" w:rsidP="00CF42E1">
      <w:pPr>
        <w:pStyle w:val="Szablyzat"/>
        <w:spacing w:before="100" w:line="274" w:lineRule="auto"/>
        <w:rPr>
          <w:b/>
          <w:color w:val="auto"/>
          <w:szCs w:val="24"/>
        </w:rPr>
      </w:pPr>
      <w:r>
        <w:rPr>
          <w:color w:val="auto"/>
          <w:szCs w:val="24"/>
        </w:rPr>
        <w:t>g</w:t>
      </w:r>
      <w:r w:rsidR="007D4EDF" w:rsidRPr="00DF7B2D">
        <w:rPr>
          <w:color w:val="auto"/>
          <w:szCs w:val="24"/>
        </w:rPr>
        <w:t>) 5.3.2. pont i) alpontjában a „kreditpontigazolás” szövegrész helyébe a „kreditpont-igazolás” szöveg</w:t>
      </w:r>
    </w:p>
    <w:p w14:paraId="2A57E6A1" w14:textId="0B888B65" w:rsidR="00C20279" w:rsidRPr="00DF7B2D" w:rsidRDefault="007D4EDF" w:rsidP="00CF42E1">
      <w:pPr>
        <w:pStyle w:val="Szablyzat"/>
        <w:tabs>
          <w:tab w:val="left" w:pos="345"/>
        </w:tabs>
        <w:spacing w:before="100"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lép.</w:t>
      </w:r>
    </w:p>
    <w:p w14:paraId="3F382069" w14:textId="77777777" w:rsidR="007D4EDF" w:rsidRPr="00DF7B2D" w:rsidRDefault="007D4EDF" w:rsidP="00050190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Hatályát veszti a Szabályzat 2.3. pontja, 3.17. pontja, 6.5. pontjában az „ , a Mulasztó esetében nincs helye a Továbbképzési Időszak meghosszabbításának” szövegrész, 7.2. és 7.3. pontja.</w:t>
      </w:r>
    </w:p>
    <w:p w14:paraId="6B413480" w14:textId="371D4344" w:rsidR="00712164" w:rsidRDefault="00050190" w:rsidP="00712164">
      <w:pPr>
        <w:pStyle w:val="Szablyzat"/>
        <w:numPr>
          <w:ilvl w:val="0"/>
          <w:numId w:val="9"/>
        </w:numPr>
        <w:spacing w:line="274" w:lineRule="auto"/>
        <w:rPr>
          <w:color w:val="auto"/>
          <w:szCs w:val="24"/>
        </w:rPr>
      </w:pPr>
      <w:r w:rsidRPr="00DF7B2D">
        <w:rPr>
          <w:color w:val="auto"/>
          <w:szCs w:val="24"/>
        </w:rPr>
        <w:t>Ez a szabályzat a közzétételét követő napon lép hatályba, és a hatályba lépését követő napon hatályát veszti.</w:t>
      </w:r>
    </w:p>
    <w:p w14:paraId="555ECA16" w14:textId="1101A5DB" w:rsidR="00712164" w:rsidRPr="00712164" w:rsidRDefault="00712164" w:rsidP="00712164">
      <w:pPr>
        <w:pStyle w:val="Szablyzat"/>
        <w:spacing w:line="274" w:lineRule="auto"/>
        <w:rPr>
          <w:color w:val="auto"/>
          <w:szCs w:val="24"/>
        </w:rPr>
      </w:pPr>
      <w:r w:rsidRPr="00712164">
        <w:rPr>
          <w:color w:val="auto"/>
          <w:szCs w:val="24"/>
        </w:rPr>
        <w:t>Budapest, 201</w:t>
      </w:r>
      <w:r>
        <w:rPr>
          <w:color w:val="auto"/>
          <w:szCs w:val="24"/>
        </w:rPr>
        <w:t>9</w:t>
      </w:r>
      <w:r w:rsidRPr="00712164">
        <w:rPr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június </w:t>
      </w:r>
      <w:r w:rsidR="00573FAC">
        <w:rPr>
          <w:color w:val="auto"/>
          <w:szCs w:val="24"/>
        </w:rPr>
        <w:t>24.</w:t>
      </w:r>
    </w:p>
    <w:p w14:paraId="307B9432" w14:textId="4FE4E9CE" w:rsidR="00712164" w:rsidRDefault="00712164" w:rsidP="00712164">
      <w:pPr>
        <w:pStyle w:val="Szablyzat"/>
        <w:spacing w:line="274" w:lineRule="auto"/>
        <w:rPr>
          <w:color w:val="auto"/>
          <w:szCs w:val="24"/>
        </w:rPr>
      </w:pPr>
    </w:p>
    <w:p w14:paraId="08879CEA" w14:textId="0954E4CF" w:rsidR="00712164" w:rsidRPr="00712164" w:rsidRDefault="00712164" w:rsidP="00712164">
      <w:pPr>
        <w:tabs>
          <w:tab w:val="center" w:pos="2268"/>
          <w:tab w:val="center" w:pos="6804"/>
        </w:tabs>
        <w:suppressAutoHyphens/>
        <w:autoSpaceDE w:val="0"/>
        <w:spacing w:before="200" w:after="0" w:line="276" w:lineRule="auto"/>
        <w:ind w:left="0" w:right="0" w:firstLine="0"/>
        <w:jc w:val="left"/>
        <w:rPr>
          <w:color w:val="auto"/>
          <w:szCs w:val="24"/>
        </w:rPr>
      </w:pPr>
      <w:r w:rsidRPr="00712164">
        <w:rPr>
          <w:i/>
          <w:color w:val="auto"/>
          <w:szCs w:val="24"/>
          <w:lang w:eastAsia="ar-SA"/>
        </w:rPr>
        <w:tab/>
        <w:t>Dr. Bánáti János</w:t>
      </w:r>
      <w:r w:rsidRPr="00712164">
        <w:rPr>
          <w:i/>
          <w:color w:val="auto"/>
          <w:szCs w:val="24"/>
          <w:lang w:eastAsia="ar-SA"/>
        </w:rPr>
        <w:tab/>
        <w:t>Dr. Fekete Tamás</w:t>
      </w:r>
      <w:r w:rsidRPr="00712164">
        <w:rPr>
          <w:i/>
          <w:color w:val="auto"/>
          <w:szCs w:val="24"/>
          <w:lang w:eastAsia="ar-SA"/>
        </w:rPr>
        <w:br/>
      </w:r>
      <w:r w:rsidRPr="00712164">
        <w:rPr>
          <w:i/>
          <w:color w:val="auto"/>
          <w:szCs w:val="24"/>
          <w:lang w:eastAsia="ar-SA"/>
        </w:rPr>
        <w:tab/>
        <w:t>elnök</w:t>
      </w:r>
      <w:r w:rsidRPr="00712164">
        <w:rPr>
          <w:i/>
          <w:color w:val="auto"/>
          <w:szCs w:val="24"/>
          <w:lang w:eastAsia="ar-SA"/>
        </w:rPr>
        <w:tab/>
        <w:t>főtitkár</w:t>
      </w:r>
    </w:p>
    <w:sectPr w:rsidR="00712164" w:rsidRPr="00712164" w:rsidSect="00CF42E1">
      <w:footerReference w:type="default" r:id="rId7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3FC9" w14:textId="77777777" w:rsidR="005856DC" w:rsidRDefault="005856DC" w:rsidP="004E7041">
      <w:pPr>
        <w:spacing w:after="0" w:line="240" w:lineRule="auto"/>
      </w:pPr>
      <w:r>
        <w:separator/>
      </w:r>
    </w:p>
  </w:endnote>
  <w:endnote w:type="continuationSeparator" w:id="0">
    <w:p w14:paraId="56576511" w14:textId="77777777" w:rsidR="005856DC" w:rsidRDefault="005856DC" w:rsidP="004E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2025475314"/>
      <w:docPartObj>
        <w:docPartGallery w:val="Page Numbers (Bottom of Page)"/>
        <w:docPartUnique/>
      </w:docPartObj>
    </w:sdtPr>
    <w:sdtEndPr/>
    <w:sdtContent>
      <w:p w14:paraId="2ADE506F" w14:textId="01A78431" w:rsidR="0066060C" w:rsidRPr="00712164" w:rsidRDefault="00712164" w:rsidP="00712164">
        <w:pPr>
          <w:pStyle w:val="llb"/>
          <w:jc w:val="right"/>
          <w:rPr>
            <w:sz w:val="22"/>
          </w:rPr>
        </w:pPr>
        <w:r w:rsidRPr="00712164">
          <w:rPr>
            <w:sz w:val="22"/>
          </w:rPr>
          <w:fldChar w:fldCharType="begin"/>
        </w:r>
        <w:r w:rsidRPr="00712164">
          <w:rPr>
            <w:sz w:val="22"/>
          </w:rPr>
          <w:instrText>PAGE   \* MERGEFORMAT</w:instrText>
        </w:r>
        <w:r w:rsidRPr="00712164">
          <w:rPr>
            <w:sz w:val="22"/>
          </w:rPr>
          <w:fldChar w:fldCharType="separate"/>
        </w:r>
        <w:r w:rsidRPr="00712164">
          <w:rPr>
            <w:sz w:val="22"/>
          </w:rPr>
          <w:t>2</w:t>
        </w:r>
        <w:r w:rsidRPr="00712164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C487F" w14:textId="77777777" w:rsidR="005856DC" w:rsidRDefault="005856DC" w:rsidP="004E7041">
      <w:pPr>
        <w:spacing w:after="0" w:line="240" w:lineRule="auto"/>
      </w:pPr>
      <w:r>
        <w:separator/>
      </w:r>
    </w:p>
  </w:footnote>
  <w:footnote w:type="continuationSeparator" w:id="0">
    <w:p w14:paraId="6AE67375" w14:textId="77777777" w:rsidR="005856DC" w:rsidRDefault="005856DC" w:rsidP="004E7041">
      <w:pPr>
        <w:spacing w:after="0" w:line="240" w:lineRule="auto"/>
      </w:pPr>
      <w:r>
        <w:continuationSeparator/>
      </w:r>
    </w:p>
  </w:footnote>
  <w:footnote w:id="1">
    <w:p w14:paraId="15D73161" w14:textId="2E7169AE" w:rsidR="00712164" w:rsidRDefault="00712164" w:rsidP="00712164">
      <w:pPr>
        <w:pStyle w:val="Lbjegyzetszveg"/>
      </w:pPr>
      <w:r>
        <w:rPr>
          <w:rStyle w:val="Lbjegyzet-hivatkozs"/>
        </w:rPr>
        <w:footnoteRef/>
      </w:r>
      <w:r>
        <w:t xml:space="preserve"> A szabályzatot a Magyar Ügyvédi Kamara Küldöttgyűlése a 2019. június 24-i ülésén fogadta 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9EB"/>
    <w:multiLevelType w:val="multilevel"/>
    <w:tmpl w:val="5FC0CD0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3967D1"/>
    <w:multiLevelType w:val="multilevel"/>
    <w:tmpl w:val="F46EA8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35596"/>
    <w:multiLevelType w:val="hybridMultilevel"/>
    <w:tmpl w:val="5074CE00"/>
    <w:lvl w:ilvl="0" w:tplc="7BA4CE78">
      <w:start w:val="1"/>
      <w:numFmt w:val="lowerLetter"/>
      <w:lvlText w:val="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8CE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64E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16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A85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7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8B0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EBC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212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F2635"/>
    <w:multiLevelType w:val="hybridMultilevel"/>
    <w:tmpl w:val="F09C2FD2"/>
    <w:lvl w:ilvl="0" w:tplc="030AE2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287D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6B1D8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87E5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2F46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663A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EDFB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6A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22AE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34A14"/>
    <w:multiLevelType w:val="hybridMultilevel"/>
    <w:tmpl w:val="6CC05AE4"/>
    <w:lvl w:ilvl="0" w:tplc="7160115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4086E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ECF46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63C56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8E08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AD6A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8CAB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E220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C600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3344B"/>
    <w:multiLevelType w:val="hybridMultilevel"/>
    <w:tmpl w:val="9A20659A"/>
    <w:lvl w:ilvl="0" w:tplc="1DE6479E">
      <w:start w:val="1"/>
      <w:numFmt w:val="lowerLetter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4EA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7B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0F1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CAC3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052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16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2FB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442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260FF2"/>
    <w:multiLevelType w:val="hybridMultilevel"/>
    <w:tmpl w:val="F37EB30C"/>
    <w:lvl w:ilvl="0" w:tplc="8A9282D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08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E36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016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471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A2C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C324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CCC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414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B20879"/>
    <w:multiLevelType w:val="hybridMultilevel"/>
    <w:tmpl w:val="53425BC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14144E"/>
    <w:multiLevelType w:val="multilevel"/>
    <w:tmpl w:val="38C449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1A2A69"/>
    <w:multiLevelType w:val="hybridMultilevel"/>
    <w:tmpl w:val="651E8458"/>
    <w:lvl w:ilvl="0" w:tplc="B3A423B0">
      <w:start w:val="1"/>
      <w:numFmt w:val="lowerLetter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6BD9E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407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7BFA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87BC6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800A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8F76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EEC5A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2CCCC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502054"/>
    <w:multiLevelType w:val="hybridMultilevel"/>
    <w:tmpl w:val="B9CEB4F8"/>
    <w:lvl w:ilvl="0" w:tplc="19DC89FA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23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4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E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C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EE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8C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67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C35218"/>
    <w:multiLevelType w:val="multilevel"/>
    <w:tmpl w:val="A462EA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7C1BD3"/>
    <w:multiLevelType w:val="hybridMultilevel"/>
    <w:tmpl w:val="238041A0"/>
    <w:lvl w:ilvl="0" w:tplc="0644DBB4">
      <w:start w:val="5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3" w15:restartNumberingAfterBreak="0">
    <w:nsid w:val="2C6E2190"/>
    <w:multiLevelType w:val="multilevel"/>
    <w:tmpl w:val="A89014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3D2B15"/>
    <w:multiLevelType w:val="hybridMultilevel"/>
    <w:tmpl w:val="BDA61FF0"/>
    <w:lvl w:ilvl="0" w:tplc="BF4441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9583A"/>
    <w:multiLevelType w:val="multilevel"/>
    <w:tmpl w:val="BE96F3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347E71"/>
    <w:multiLevelType w:val="multilevel"/>
    <w:tmpl w:val="B2A02C9C"/>
    <w:lvl w:ilvl="0">
      <w:start w:val="1"/>
      <w:numFmt w:val="upperRoman"/>
      <w:pStyle w:val="Jszfejezet"/>
      <w:suff w:val="nothing"/>
      <w:lvlText w:val="%1. Fejezet"/>
      <w:lvlJc w:val="left"/>
      <w:pPr>
        <w:ind w:left="4896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36CC75E2"/>
    <w:multiLevelType w:val="hybridMultilevel"/>
    <w:tmpl w:val="6C6A8A52"/>
    <w:lvl w:ilvl="0" w:tplc="CE3E9B7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C28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847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C36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45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22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83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CDF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EF5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C20BD4"/>
    <w:multiLevelType w:val="hybridMultilevel"/>
    <w:tmpl w:val="ECBEE034"/>
    <w:lvl w:ilvl="0" w:tplc="D9202E8E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C9D04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ACB1A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8A3DE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635B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4A12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EE7C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EC48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CD19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7407A5"/>
    <w:multiLevelType w:val="multilevel"/>
    <w:tmpl w:val="1020F2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62073B6"/>
    <w:multiLevelType w:val="hybridMultilevel"/>
    <w:tmpl w:val="D796568C"/>
    <w:lvl w:ilvl="0" w:tplc="B82609EA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3" w:hanging="360"/>
      </w:pPr>
    </w:lvl>
    <w:lvl w:ilvl="2" w:tplc="040E001B" w:tentative="1">
      <w:start w:val="1"/>
      <w:numFmt w:val="lowerRoman"/>
      <w:lvlText w:val="%3."/>
      <w:lvlJc w:val="right"/>
      <w:pPr>
        <w:ind w:left="2933" w:hanging="180"/>
      </w:pPr>
    </w:lvl>
    <w:lvl w:ilvl="3" w:tplc="040E000F" w:tentative="1">
      <w:start w:val="1"/>
      <w:numFmt w:val="decimal"/>
      <w:lvlText w:val="%4."/>
      <w:lvlJc w:val="left"/>
      <w:pPr>
        <w:ind w:left="3653" w:hanging="360"/>
      </w:pPr>
    </w:lvl>
    <w:lvl w:ilvl="4" w:tplc="040E0019" w:tentative="1">
      <w:start w:val="1"/>
      <w:numFmt w:val="lowerLetter"/>
      <w:lvlText w:val="%5."/>
      <w:lvlJc w:val="left"/>
      <w:pPr>
        <w:ind w:left="4373" w:hanging="360"/>
      </w:pPr>
    </w:lvl>
    <w:lvl w:ilvl="5" w:tplc="040E001B" w:tentative="1">
      <w:start w:val="1"/>
      <w:numFmt w:val="lowerRoman"/>
      <w:lvlText w:val="%6."/>
      <w:lvlJc w:val="right"/>
      <w:pPr>
        <w:ind w:left="5093" w:hanging="180"/>
      </w:pPr>
    </w:lvl>
    <w:lvl w:ilvl="6" w:tplc="040E000F" w:tentative="1">
      <w:start w:val="1"/>
      <w:numFmt w:val="decimal"/>
      <w:lvlText w:val="%7."/>
      <w:lvlJc w:val="left"/>
      <w:pPr>
        <w:ind w:left="5813" w:hanging="360"/>
      </w:pPr>
    </w:lvl>
    <w:lvl w:ilvl="7" w:tplc="040E0019" w:tentative="1">
      <w:start w:val="1"/>
      <w:numFmt w:val="lowerLetter"/>
      <w:lvlText w:val="%8."/>
      <w:lvlJc w:val="left"/>
      <w:pPr>
        <w:ind w:left="6533" w:hanging="360"/>
      </w:pPr>
    </w:lvl>
    <w:lvl w:ilvl="8" w:tplc="040E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1" w15:restartNumberingAfterBreak="0">
    <w:nsid w:val="467A7CE4"/>
    <w:multiLevelType w:val="hybridMultilevel"/>
    <w:tmpl w:val="0F6ACEE6"/>
    <w:lvl w:ilvl="0" w:tplc="F76EE0F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6C4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A7F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E1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285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C2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27D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A0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0B3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E651FA"/>
    <w:multiLevelType w:val="hybridMultilevel"/>
    <w:tmpl w:val="6F2ED200"/>
    <w:lvl w:ilvl="0" w:tplc="C5AE4E0C">
      <w:start w:val="1"/>
      <w:numFmt w:val="lowerLetter"/>
      <w:lvlText w:val="%1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09B2C">
      <w:start w:val="1"/>
      <w:numFmt w:val="lowerLetter"/>
      <w:lvlText w:val="%2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ED032">
      <w:start w:val="1"/>
      <w:numFmt w:val="lowerRoman"/>
      <w:lvlText w:val="%3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88C6C">
      <w:start w:val="1"/>
      <w:numFmt w:val="decimal"/>
      <w:lvlText w:val="%4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6D5EE">
      <w:start w:val="1"/>
      <w:numFmt w:val="lowerLetter"/>
      <w:lvlText w:val="%5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031C6">
      <w:start w:val="1"/>
      <w:numFmt w:val="lowerRoman"/>
      <w:lvlText w:val="%6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4D220">
      <w:start w:val="1"/>
      <w:numFmt w:val="decimal"/>
      <w:lvlText w:val="%7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AD876">
      <w:start w:val="1"/>
      <w:numFmt w:val="lowerLetter"/>
      <w:lvlText w:val="%8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A4B2">
      <w:start w:val="1"/>
      <w:numFmt w:val="lowerRoman"/>
      <w:lvlText w:val="%9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DA57B1"/>
    <w:multiLevelType w:val="hybridMultilevel"/>
    <w:tmpl w:val="C4987498"/>
    <w:lvl w:ilvl="0" w:tplc="53A4386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67E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4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A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8F1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C07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EAB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A07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68A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7C2C0D"/>
    <w:multiLevelType w:val="hybridMultilevel"/>
    <w:tmpl w:val="4EA6C286"/>
    <w:lvl w:ilvl="0" w:tplc="FFECAAC0">
      <w:start w:val="1"/>
      <w:numFmt w:val="lowerLetter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05CF8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6A2B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EAF9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C29EE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22B12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EE62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6595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AFEF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D83E5B"/>
    <w:multiLevelType w:val="multilevel"/>
    <w:tmpl w:val="03E0083A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Jszalcm"/>
      <w:suff w:val="space"/>
      <w:lvlText w:val="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C74D5E"/>
    <w:multiLevelType w:val="multilevel"/>
    <w:tmpl w:val="905A5F36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133F89"/>
    <w:multiLevelType w:val="multilevel"/>
    <w:tmpl w:val="76ECAC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1622A7"/>
    <w:multiLevelType w:val="hybridMultilevel"/>
    <w:tmpl w:val="262CC9F2"/>
    <w:lvl w:ilvl="0" w:tplc="BC8E0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227C">
      <w:start w:val="1"/>
      <w:numFmt w:val="lowerLetter"/>
      <w:lvlText w:val="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8D20C">
      <w:start w:val="1"/>
      <w:numFmt w:val="lowerLetter"/>
      <w:lvlRestart w:val="0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C9E36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6D96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429F6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4DC24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09FF8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0C35A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8B0BCF"/>
    <w:multiLevelType w:val="hybridMultilevel"/>
    <w:tmpl w:val="8AE4C60E"/>
    <w:lvl w:ilvl="0" w:tplc="98E86F96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4CCB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CDC6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ECC0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6CB6A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68CC6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2932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AB35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F326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560ABB"/>
    <w:multiLevelType w:val="hybridMultilevel"/>
    <w:tmpl w:val="CA942642"/>
    <w:lvl w:ilvl="0" w:tplc="0EB6CEB4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F2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A44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F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C77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AE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46C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AC6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AA6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452362"/>
    <w:multiLevelType w:val="multilevel"/>
    <w:tmpl w:val="4F22288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A4603F"/>
    <w:multiLevelType w:val="hybridMultilevel"/>
    <w:tmpl w:val="C5E8FA92"/>
    <w:lvl w:ilvl="0" w:tplc="5D340E02">
      <w:start w:val="1"/>
      <w:numFmt w:val="decimal"/>
      <w:lvlText w:val="%1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77363400"/>
    <w:multiLevelType w:val="hybridMultilevel"/>
    <w:tmpl w:val="67E08400"/>
    <w:lvl w:ilvl="0" w:tplc="78FCEDD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2D2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C7B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0D9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EC4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4FA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C00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8B7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A684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4619D0"/>
    <w:multiLevelType w:val="hybridMultilevel"/>
    <w:tmpl w:val="5374146E"/>
    <w:lvl w:ilvl="0" w:tplc="1E3E91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664F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8A1C4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9E9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8947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2D1B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CA16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6495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C238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6"/>
  </w:num>
  <w:num w:numId="6">
    <w:abstractNumId w:val="16"/>
  </w:num>
  <w:num w:numId="7">
    <w:abstractNumId w:val="0"/>
  </w:num>
  <w:num w:numId="8">
    <w:abstractNumId w:val="19"/>
  </w:num>
  <w:num w:numId="9">
    <w:abstractNumId w:val="11"/>
  </w:num>
  <w:num w:numId="10">
    <w:abstractNumId w:val="17"/>
  </w:num>
  <w:num w:numId="11">
    <w:abstractNumId w:val="21"/>
  </w:num>
  <w:num w:numId="12">
    <w:abstractNumId w:val="10"/>
  </w:num>
  <w:num w:numId="13">
    <w:abstractNumId w:val="35"/>
  </w:num>
  <w:num w:numId="14">
    <w:abstractNumId w:val="1"/>
  </w:num>
  <w:num w:numId="15">
    <w:abstractNumId w:val="3"/>
  </w:num>
  <w:num w:numId="16">
    <w:abstractNumId w:val="13"/>
  </w:num>
  <w:num w:numId="17">
    <w:abstractNumId w:val="23"/>
  </w:num>
  <w:num w:numId="18">
    <w:abstractNumId w:val="28"/>
  </w:num>
  <w:num w:numId="19">
    <w:abstractNumId w:val="25"/>
  </w:num>
  <w:num w:numId="20">
    <w:abstractNumId w:val="9"/>
  </w:num>
  <w:num w:numId="21">
    <w:abstractNumId w:val="8"/>
  </w:num>
  <w:num w:numId="22">
    <w:abstractNumId w:val="30"/>
  </w:num>
  <w:num w:numId="23">
    <w:abstractNumId w:val="29"/>
  </w:num>
  <w:num w:numId="24">
    <w:abstractNumId w:val="34"/>
  </w:num>
  <w:num w:numId="25">
    <w:abstractNumId w:val="24"/>
  </w:num>
  <w:num w:numId="26">
    <w:abstractNumId w:val="2"/>
  </w:num>
  <w:num w:numId="27">
    <w:abstractNumId w:val="31"/>
  </w:num>
  <w:num w:numId="28">
    <w:abstractNumId w:val="5"/>
  </w:num>
  <w:num w:numId="29">
    <w:abstractNumId w:val="4"/>
  </w:num>
  <w:num w:numId="30">
    <w:abstractNumId w:val="18"/>
  </w:num>
  <w:num w:numId="31">
    <w:abstractNumId w:val="32"/>
  </w:num>
  <w:num w:numId="32">
    <w:abstractNumId w:val="27"/>
  </w:num>
  <w:num w:numId="33">
    <w:abstractNumId w:val="6"/>
  </w:num>
  <w:num w:numId="34">
    <w:abstractNumId w:val="15"/>
  </w:num>
  <w:num w:numId="35">
    <w:abstractNumId w:val="12"/>
  </w:num>
  <w:num w:numId="36">
    <w:abstractNumId w:val="33"/>
  </w:num>
  <w:num w:numId="37">
    <w:abstractNumId w:val="20"/>
  </w:num>
  <w:num w:numId="38">
    <w:abstractNumId w:val="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removePersonalInformation/>
  <w:removeDateAndTime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22"/>
    <w:rsid w:val="000134C0"/>
    <w:rsid w:val="00035D5E"/>
    <w:rsid w:val="00050190"/>
    <w:rsid w:val="000548C7"/>
    <w:rsid w:val="000B1B22"/>
    <w:rsid w:val="000D3900"/>
    <w:rsid w:val="000E299C"/>
    <w:rsid w:val="000F530C"/>
    <w:rsid w:val="00111FED"/>
    <w:rsid w:val="00125EC0"/>
    <w:rsid w:val="00130A30"/>
    <w:rsid w:val="002471FC"/>
    <w:rsid w:val="00264C3B"/>
    <w:rsid w:val="0026512D"/>
    <w:rsid w:val="00274423"/>
    <w:rsid w:val="0028266C"/>
    <w:rsid w:val="002D27B2"/>
    <w:rsid w:val="003D7BA2"/>
    <w:rsid w:val="003E35A9"/>
    <w:rsid w:val="004136DC"/>
    <w:rsid w:val="00424947"/>
    <w:rsid w:val="00441F1B"/>
    <w:rsid w:val="004D2D1E"/>
    <w:rsid w:val="004E7041"/>
    <w:rsid w:val="00535583"/>
    <w:rsid w:val="00573FAC"/>
    <w:rsid w:val="005856DC"/>
    <w:rsid w:val="005A2604"/>
    <w:rsid w:val="005F2D48"/>
    <w:rsid w:val="00630FCF"/>
    <w:rsid w:val="0066060C"/>
    <w:rsid w:val="006C1410"/>
    <w:rsid w:val="00712164"/>
    <w:rsid w:val="00723523"/>
    <w:rsid w:val="00771E1F"/>
    <w:rsid w:val="007D4EDF"/>
    <w:rsid w:val="008160D9"/>
    <w:rsid w:val="00873AC7"/>
    <w:rsid w:val="00976FBD"/>
    <w:rsid w:val="009C66A5"/>
    <w:rsid w:val="009D52C1"/>
    <w:rsid w:val="00A07995"/>
    <w:rsid w:val="00A16B56"/>
    <w:rsid w:val="00A208CB"/>
    <w:rsid w:val="00B309FB"/>
    <w:rsid w:val="00B642F8"/>
    <w:rsid w:val="00BA4A77"/>
    <w:rsid w:val="00BC3A38"/>
    <w:rsid w:val="00BE6298"/>
    <w:rsid w:val="00C03D51"/>
    <w:rsid w:val="00C20279"/>
    <w:rsid w:val="00C46037"/>
    <w:rsid w:val="00C951E3"/>
    <w:rsid w:val="00CF42E1"/>
    <w:rsid w:val="00D019E4"/>
    <w:rsid w:val="00D62F84"/>
    <w:rsid w:val="00DF7B2D"/>
    <w:rsid w:val="00E1444E"/>
    <w:rsid w:val="00E3192A"/>
    <w:rsid w:val="00E37935"/>
    <w:rsid w:val="00E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D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1B22"/>
    <w:pPr>
      <w:spacing w:after="214" w:line="304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Cmsor2"/>
    <w:next w:val="Norml"/>
    <w:link w:val="Cmsor1Char"/>
    <w:uiPriority w:val="9"/>
    <w:unhideWhenUsed/>
    <w:qFormat/>
    <w:rsid w:val="000B1B22"/>
    <w:pPr>
      <w:keepLines w:val="0"/>
      <w:spacing w:before="300" w:line="276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1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next w:val="Norml"/>
    <w:link w:val="Cmsor3Char"/>
    <w:uiPriority w:val="9"/>
    <w:unhideWhenUsed/>
    <w:qFormat/>
    <w:rsid w:val="00050190"/>
    <w:pPr>
      <w:keepNext/>
      <w:keepLines/>
      <w:spacing w:after="259"/>
      <w:ind w:left="10" w:righ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0548C7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ind w:right="0"/>
      <w:jc w:val="center"/>
      <w:outlineLvl w:val="3"/>
    </w:pPr>
    <w:rPr>
      <w:rFonts w:eastAsia="Calibri"/>
      <w:b/>
      <w:color w:val="auto"/>
      <w:szCs w:val="24"/>
      <w:lang w:eastAsia="en-US"/>
    </w:rPr>
  </w:style>
  <w:style w:type="paragraph" w:customStyle="1" w:styleId="Jszbekezds">
    <w:name w:val="Jsz_bekezdés"/>
    <w:basedOn w:val="Norml"/>
    <w:qFormat/>
    <w:rsid w:val="000548C7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ind w:right="0"/>
      <w:outlineLvl w:val="4"/>
    </w:pPr>
    <w:rPr>
      <w:rFonts w:eastAsia="Calibri"/>
      <w:color w:val="auto"/>
      <w:szCs w:val="24"/>
      <w:lang w:eastAsia="en-US"/>
    </w:rPr>
  </w:style>
  <w:style w:type="paragraph" w:customStyle="1" w:styleId="Jszpont">
    <w:name w:val="Jsz_pont"/>
    <w:basedOn w:val="Jszbekezds"/>
    <w:qFormat/>
    <w:rsid w:val="000548C7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548C7"/>
    <w:pPr>
      <w:numPr>
        <w:ilvl w:val="3"/>
      </w:numPr>
    </w:pPr>
  </w:style>
  <w:style w:type="paragraph" w:customStyle="1" w:styleId="Jszalcm">
    <w:name w:val="Jsz_alcím"/>
    <w:basedOn w:val="Norml"/>
    <w:qFormat/>
    <w:rsid w:val="000548C7"/>
    <w:pPr>
      <w:keepNext/>
      <w:numPr>
        <w:ilvl w:val="1"/>
        <w:numId w:val="5"/>
      </w:numPr>
      <w:autoSpaceDE w:val="0"/>
      <w:autoSpaceDN w:val="0"/>
      <w:adjustRightInd w:val="0"/>
      <w:spacing w:before="400" w:after="0" w:line="240" w:lineRule="auto"/>
      <w:ind w:left="431" w:right="0" w:hanging="431"/>
      <w:jc w:val="center"/>
      <w:outlineLvl w:val="2"/>
    </w:pPr>
    <w:rPr>
      <w:bCs/>
      <w:i/>
      <w:szCs w:val="24"/>
    </w:rPr>
  </w:style>
  <w:style w:type="paragraph" w:customStyle="1" w:styleId="Jszcm">
    <w:name w:val="Jsz_cím"/>
    <w:basedOn w:val="Norml"/>
    <w:qFormat/>
    <w:rsid w:val="000548C7"/>
    <w:pPr>
      <w:autoSpaceDE w:val="0"/>
      <w:autoSpaceDN w:val="0"/>
      <w:adjustRightInd w:val="0"/>
      <w:spacing w:before="400" w:after="400" w:line="360" w:lineRule="auto"/>
      <w:ind w:left="0" w:right="0" w:firstLine="0"/>
      <w:jc w:val="center"/>
    </w:pPr>
    <w:rPr>
      <w:b/>
      <w:bCs/>
      <w:szCs w:val="24"/>
    </w:rPr>
  </w:style>
  <w:style w:type="paragraph" w:customStyle="1" w:styleId="Jszfejezet">
    <w:name w:val="Jsz_fejezet"/>
    <w:basedOn w:val="Jszalcm"/>
    <w:qFormat/>
    <w:rsid w:val="000548C7"/>
    <w:pPr>
      <w:numPr>
        <w:ilvl w:val="0"/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Listaszerbekezds"/>
    <w:qFormat/>
    <w:rsid w:val="000548C7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ascii="Times New Roman" w:eastAsia="Calibri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48C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Jsznyit">
    <w:name w:val="Jsz_nyitó"/>
    <w:basedOn w:val="Norml"/>
    <w:qFormat/>
    <w:rsid w:val="000548C7"/>
    <w:pPr>
      <w:autoSpaceDE w:val="0"/>
      <w:autoSpaceDN w:val="0"/>
      <w:adjustRightInd w:val="0"/>
      <w:spacing w:before="200" w:after="0" w:line="276" w:lineRule="auto"/>
      <w:ind w:left="0" w:right="0" w:firstLine="0"/>
    </w:pPr>
    <w:rPr>
      <w:rFonts w:eastAsia="Calibri"/>
      <w:color w:val="auto"/>
      <w:szCs w:val="24"/>
      <w:lang w:eastAsia="en-US"/>
    </w:rPr>
  </w:style>
  <w:style w:type="paragraph" w:customStyle="1" w:styleId="Jsztrzsidz">
    <w:name w:val="Jsz_törzsidéz"/>
    <w:basedOn w:val="Norml"/>
    <w:qFormat/>
    <w:rsid w:val="000548C7"/>
    <w:pPr>
      <w:autoSpaceDE w:val="0"/>
      <w:autoSpaceDN w:val="0"/>
      <w:adjustRightInd w:val="0"/>
      <w:spacing w:before="200" w:after="0" w:line="276" w:lineRule="auto"/>
      <w:ind w:left="0" w:right="0" w:firstLine="0"/>
    </w:pPr>
    <w:rPr>
      <w:rFonts w:eastAsia="Calibri"/>
      <w:i/>
      <w:color w:val="auto"/>
      <w:szCs w:val="24"/>
      <w:lang w:eastAsia="en-US"/>
    </w:rPr>
  </w:style>
  <w:style w:type="paragraph" w:customStyle="1" w:styleId="Jsztrzspont">
    <w:name w:val="Jsz_törzspont"/>
    <w:basedOn w:val="Norml"/>
    <w:qFormat/>
    <w:rsid w:val="000548C7"/>
    <w:pPr>
      <w:autoSpaceDE w:val="0"/>
      <w:autoSpaceDN w:val="0"/>
      <w:adjustRightInd w:val="0"/>
      <w:spacing w:before="100" w:after="0" w:line="276" w:lineRule="auto"/>
      <w:ind w:left="0" w:right="0" w:firstLine="0"/>
    </w:pPr>
    <w:rPr>
      <w:rFonts w:eastAsia="Calibri"/>
      <w:color w:val="auto"/>
      <w:szCs w:val="24"/>
      <w:lang w:eastAsia="en-US"/>
    </w:rPr>
  </w:style>
  <w:style w:type="paragraph" w:customStyle="1" w:styleId="Jszzr">
    <w:name w:val="Jsz_záró"/>
    <w:basedOn w:val="Jsznyit"/>
    <w:qFormat/>
    <w:rsid w:val="000548C7"/>
    <w:pPr>
      <w:spacing w:before="100"/>
    </w:pPr>
  </w:style>
  <w:style w:type="paragraph" w:customStyle="1" w:styleId="Jszrsz">
    <w:name w:val="Jsz_rész"/>
    <w:basedOn w:val="Norml"/>
    <w:rsid w:val="00035D5E"/>
    <w:pPr>
      <w:keepNext/>
      <w:autoSpaceDE w:val="0"/>
      <w:autoSpaceDN w:val="0"/>
      <w:adjustRightInd w:val="0"/>
      <w:spacing w:before="300" w:after="0" w:line="360" w:lineRule="auto"/>
      <w:ind w:left="0" w:right="0" w:firstLine="0"/>
      <w:jc w:val="center"/>
      <w:outlineLvl w:val="1"/>
    </w:pPr>
    <w:rPr>
      <w:rFonts w:ascii="Times New Roman félkövér" w:eastAsiaTheme="minorEastAsia" w:hAnsi="Times New Roman félkövér"/>
      <w:b/>
      <w:caps/>
      <w:color w:val="auto"/>
      <w:sz w:val="30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0B1B22"/>
    <w:rPr>
      <w:rFonts w:ascii="Times New Roman" w:eastAsia="Times New Roman" w:hAnsi="Times New Roman" w:cs="Times New Roman"/>
      <w:b/>
      <w:color w:val="000000"/>
      <w:sz w:val="24"/>
      <w:szCs w:val="24"/>
      <w:lang w:eastAsia="hu-HU"/>
    </w:rPr>
  </w:style>
  <w:style w:type="paragraph" w:customStyle="1" w:styleId="FESZ">
    <w:name w:val="FESZ"/>
    <w:basedOn w:val="Nincstrkz"/>
    <w:qFormat/>
    <w:rsid w:val="000B1B22"/>
    <w:pPr>
      <w:spacing w:before="200" w:line="276" w:lineRule="auto"/>
      <w:ind w:left="0" w:right="0" w:firstLine="0"/>
    </w:pPr>
    <w:rPr>
      <w:rFonts w:eastAsia="Calibri"/>
      <w:color w:val="auto"/>
      <w:sz w:val="22"/>
      <w:lang w:eastAsia="en-US"/>
    </w:rPr>
  </w:style>
  <w:style w:type="paragraph" w:customStyle="1" w:styleId="Szablyzat">
    <w:name w:val="Szabályzat"/>
    <w:basedOn w:val="Norml"/>
    <w:qFormat/>
    <w:rsid w:val="000B1B22"/>
    <w:pPr>
      <w:spacing w:before="200" w:after="0" w:line="276" w:lineRule="auto"/>
      <w:ind w:left="0" w:right="0" w:firstLine="0"/>
    </w:pPr>
  </w:style>
  <w:style w:type="character" w:customStyle="1" w:styleId="Cmsor2Char">
    <w:name w:val="Címsor 2 Char"/>
    <w:basedOn w:val="Bekezdsalapbettpusa"/>
    <w:link w:val="Cmsor2"/>
    <w:uiPriority w:val="9"/>
    <w:rsid w:val="000B1B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Nincstrkz">
    <w:name w:val="No Spacing"/>
    <w:uiPriority w:val="1"/>
    <w:qFormat/>
    <w:rsid w:val="000B1B22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7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041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7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041"/>
    <w:rPr>
      <w:rFonts w:ascii="Times New Roman" w:eastAsia="Times New Roman" w:hAnsi="Times New Roman" w:cs="Times New Roman"/>
      <w:color w:val="000000"/>
      <w:sz w:val="24"/>
      <w:lang w:eastAsia="hu-HU"/>
    </w:rPr>
  </w:style>
  <w:style w:type="table" w:styleId="Rcsostblzat">
    <w:name w:val="Table Grid"/>
    <w:basedOn w:val="Normltblzat"/>
    <w:uiPriority w:val="39"/>
    <w:rsid w:val="000E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C66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C66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C66A5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66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66A5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6A5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50190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table" w:customStyle="1" w:styleId="TableGrid">
    <w:name w:val="TableGrid"/>
    <w:rsid w:val="00050190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05019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ttv">
    <w:name w:val="Üttv."/>
    <w:basedOn w:val="Norml"/>
    <w:qFormat/>
    <w:rsid w:val="00050190"/>
    <w:pPr>
      <w:spacing w:before="200" w:after="200" w:line="276" w:lineRule="auto"/>
      <w:ind w:left="284" w:right="357" w:firstLine="0"/>
      <w:contextualSpacing/>
    </w:pPr>
    <w:rPr>
      <w:b/>
      <w:i/>
      <w:color w:val="auto"/>
      <w:sz w:val="22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5019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0190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50190"/>
    <w:rPr>
      <w:vertAlign w:val="superscript"/>
    </w:rPr>
  </w:style>
  <w:style w:type="paragraph" w:styleId="Vltozat">
    <w:name w:val="Revision"/>
    <w:hidden/>
    <w:uiPriority w:val="99"/>
    <w:semiHidden/>
    <w:rsid w:val="000501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2693</Words>
  <Characters>18583</Characters>
  <Application>Microsoft Office Word</Application>
  <DocSecurity>0</DocSecurity>
  <Lines>154</Lines>
  <Paragraphs>42</Paragraphs>
  <ScaleCrop>false</ScaleCrop>
  <Company/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2019-07-04T05:41:00Z</dcterms:created>
  <dcterms:modified xsi:type="dcterms:W3CDTF">2019-07-04T05:41:00Z</dcterms:modified>
</cp:coreProperties>
</file>